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C2" w:rsidRDefault="00263DC2" w:rsidP="00185B3B">
      <w:pPr>
        <w:pStyle w:val="Title"/>
        <w:spacing w:after="0"/>
      </w:pPr>
      <w:r>
        <w:t>Solutions Manual</w:t>
      </w:r>
    </w:p>
    <w:p w:rsidR="00263DC2" w:rsidRDefault="00263DC2" w:rsidP="00185B3B">
      <w:pPr>
        <w:pStyle w:val="Heading1"/>
        <w:spacing w:before="0" w:after="0"/>
      </w:pPr>
      <w:r>
        <w:t>Chapter 16: Inventory Control Models</w:t>
      </w:r>
    </w:p>
    <w:p w:rsidR="00263DC2" w:rsidRDefault="00263DC2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>1.</w:t>
      </w:r>
      <w:r w:rsidRPr="00403209">
        <w:rPr>
          <w:position w:val="-26"/>
        </w:rPr>
        <w:object w:dxaOrig="37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9pt;height:34.6pt" o:ole="">
            <v:imagedata r:id="rId9" o:title=""/>
          </v:shape>
          <o:OLEObject Type="Embed" ProgID="Equation.DSMT4" ShapeID="_x0000_i1025" DrawAspect="Content" ObjectID="_1548152205" r:id="rId10"/>
        </w:object>
      </w:r>
      <w:r w:rsidRPr="00403209">
        <w:t xml:space="preserve"> </w:t>
      </w:r>
    </w:p>
    <w:commentRangeStart w:id="0"/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4940" w:dyaOrig="680">
          <v:shape id="_x0000_i1026" type="#_x0000_t75" style="width:247.3pt;height:34.6pt" o:ole="">
            <v:imagedata r:id="rId11" o:title=""/>
          </v:shape>
          <o:OLEObject Type="Embed" ProgID="Equation.DSMT4" ShapeID="_x0000_i1026" DrawAspect="Content" ObjectID="_1548152206" r:id="rId12"/>
        </w:object>
      </w:r>
      <w:commentRangeEnd w:id="0"/>
      <w:r w:rsidR="00560A70"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403209">
        <w:t xml:space="preserve"> </w:t>
      </w:r>
    </w:p>
    <w:p w:rsidR="00560A70" w:rsidRDefault="00560A70" w:rsidP="00C63C7F">
      <w:pPr>
        <w:spacing w:after="0"/>
      </w:pPr>
      <w:r>
        <w:t>Cognitive Domain: Knowledge</w:t>
      </w:r>
    </w:p>
    <w:p w:rsidR="00C63C7F" w:rsidRDefault="00560A70" w:rsidP="00C63C7F">
      <w:pPr>
        <w:spacing w:after="0"/>
      </w:pPr>
      <w:r>
        <w:t>Difficulty Level: Easy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2. </w:t>
      </w:r>
      <w:r w:rsidRPr="00403209">
        <w:rPr>
          <w:position w:val="-26"/>
        </w:rPr>
        <w:object w:dxaOrig="4200" w:dyaOrig="700">
          <v:shape id="_x0000_i1027" type="#_x0000_t75" style="width:209.9pt;height:34.6pt" o:ole="">
            <v:imagedata r:id="rId14" o:title=""/>
          </v:shape>
          <o:OLEObject Type="Embed" ProgID="Equation.DSMT4" ShapeID="_x0000_i1027" DrawAspect="Content" ObjectID="_1548152207" r:id="rId15"/>
        </w:object>
      </w:r>
    </w:p>
    <w:p w:rsidR="00C63C7F" w:rsidRPr="00403209" w:rsidRDefault="00C63C7F" w:rsidP="00C63C7F">
      <w:pPr>
        <w:spacing w:after="0"/>
      </w:pPr>
      <w:r w:rsidRPr="00403209">
        <w:t>EOQ does not double; it increases by 41% since annual demand is under the radical and the square root of 2 is 1.4142</w:t>
      </w:r>
      <w:r w:rsidR="00560A70">
        <w:t>.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>3</w:t>
      </w:r>
      <w:r>
        <w:t>a</w:t>
      </w:r>
      <w:r w:rsidRPr="00403209">
        <w:t xml:space="preserve">. </w:t>
      </w:r>
      <w:r w:rsidRPr="00403209">
        <w:rPr>
          <w:position w:val="-26"/>
        </w:rPr>
        <w:object w:dxaOrig="3920" w:dyaOrig="700">
          <v:shape id="_x0000_i1028" type="#_x0000_t75" style="width:196.35pt;height:34.6pt" o:ole="">
            <v:imagedata r:id="rId16" o:title=""/>
          </v:shape>
          <o:OLEObject Type="Embed" ProgID="Equation.DSMT4" ShapeID="_x0000_i1028" DrawAspect="Content" ObjectID="_1548152208" r:id="rId17"/>
        </w:object>
      </w:r>
    </w:p>
    <w:p w:rsidR="00C63C7F" w:rsidRPr="00403209" w:rsidRDefault="00C63C7F" w:rsidP="00C63C7F">
      <w:pPr>
        <w:spacing w:after="0"/>
      </w:pPr>
      <w:r>
        <w:t xml:space="preserve">3b. </w:t>
      </w:r>
      <w:r w:rsidRPr="00403209">
        <w:rPr>
          <w:position w:val="-30"/>
        </w:rPr>
        <w:object w:dxaOrig="2880" w:dyaOrig="680">
          <v:shape id="_x0000_i1029" type="#_x0000_t75" style="width:2in;height:34.6pt" o:ole="">
            <v:imagedata r:id="rId18" o:title=""/>
          </v:shape>
          <o:OLEObject Type="Embed" ProgID="Equation.DSMT4" ShapeID="_x0000_i1029" DrawAspect="Content" ObjectID="_1548152209" r:id="rId19"/>
        </w:object>
      </w:r>
      <w:r w:rsidRPr="00403209">
        <w:t xml:space="preserve"> </w:t>
      </w:r>
    </w:p>
    <w:p w:rsidR="00C63C7F" w:rsidRPr="00403209" w:rsidRDefault="00C63C7F" w:rsidP="00C63C7F">
      <w:pPr>
        <w:spacing w:after="0"/>
      </w:pPr>
      <w:r>
        <w:t xml:space="preserve">3c. </w:t>
      </w:r>
      <w:r w:rsidRPr="00403209">
        <w:rPr>
          <w:position w:val="-30"/>
        </w:rPr>
        <w:object w:dxaOrig="5380" w:dyaOrig="680">
          <v:shape id="_x0000_i1030" type="#_x0000_t75" style="width:268.35pt;height:34.6pt" o:ole="">
            <v:imagedata r:id="rId20" o:title=""/>
          </v:shape>
          <o:OLEObject Type="Embed" ProgID="Equation.DSMT4" ShapeID="_x0000_i1030" DrawAspect="Content" ObjectID="_1548152210" r:id="rId21"/>
        </w:object>
      </w:r>
    </w:p>
    <w:p w:rsidR="00C63C7F" w:rsidRPr="00403209" w:rsidRDefault="00C63C7F" w:rsidP="00C63C7F">
      <w:pPr>
        <w:spacing w:after="0"/>
      </w:pPr>
      <w:r>
        <w:t xml:space="preserve">3d. </w:t>
      </w:r>
      <w:r w:rsidRPr="00403209">
        <w:rPr>
          <w:position w:val="-26"/>
        </w:rPr>
        <w:object w:dxaOrig="3920" w:dyaOrig="700">
          <v:shape id="_x0000_i1031" type="#_x0000_t75" style="width:196.35pt;height:34.6pt" o:ole="">
            <v:imagedata r:id="rId22" o:title=""/>
          </v:shape>
          <o:OLEObject Type="Embed" ProgID="Equation.DSMT4" ShapeID="_x0000_i1031" DrawAspect="Content" ObjectID="_1548152211" r:id="rId23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5539" w:dyaOrig="680">
          <v:shape id="_x0000_i1032" type="#_x0000_t75" style="width:277.7pt;height:34.6pt" o:ole="">
            <v:imagedata r:id="rId24" o:title=""/>
          </v:shape>
          <o:OLEObject Type="Embed" ProgID="Equation.DSMT4" ShapeID="_x0000_i1032" DrawAspect="Content" ObjectID="_1548152212" r:id="rId25"/>
        </w:object>
      </w:r>
    </w:p>
    <w:p w:rsidR="00C63C7F" w:rsidRPr="00403209" w:rsidRDefault="00C63C7F" w:rsidP="00C63C7F">
      <w:pPr>
        <w:spacing w:after="0"/>
      </w:pPr>
      <w:r w:rsidRPr="00403209">
        <w:t>Order quantity increases as it becomes less expensive to hold inventory. The total cost drops.</w:t>
      </w:r>
    </w:p>
    <w:p w:rsidR="00560A70" w:rsidRDefault="00C63C7F" w:rsidP="00C63C7F">
      <w:pPr>
        <w:spacing w:after="0"/>
      </w:pPr>
      <w:r>
        <w:t xml:space="preserve">3e. </w:t>
      </w:r>
      <w:r w:rsidRPr="00403209">
        <w:rPr>
          <w:position w:val="-28"/>
        </w:rPr>
        <w:object w:dxaOrig="5060" w:dyaOrig="660">
          <v:shape id="_x0000_i1033" type="#_x0000_t75" style="width:253.4pt;height:33.2pt" o:ole="">
            <v:imagedata r:id="rId26" o:title=""/>
          </v:shape>
          <o:OLEObject Type="Embed" ProgID="Equation.DSMT4" ShapeID="_x0000_i1033" DrawAspect="Content" ObjectID="_1548152213" r:id="rId27"/>
        </w:object>
      </w:r>
      <w:r w:rsidRPr="00403209">
        <w:t xml:space="preserve"> </w:t>
      </w:r>
    </w:p>
    <w:p w:rsidR="00C63C7F" w:rsidRPr="00403209" w:rsidRDefault="00560A70" w:rsidP="00C63C7F">
      <w:pPr>
        <w:spacing w:after="0"/>
      </w:pPr>
      <w:r>
        <w:t>The t</w:t>
      </w:r>
      <w:r w:rsidR="00C63C7F" w:rsidRPr="00403209">
        <w:t>otal cost increases</w:t>
      </w:r>
      <w:r>
        <w:t>.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>4a.</w:t>
      </w:r>
      <w:r w:rsidRPr="00403209">
        <w:rPr>
          <w:position w:val="-26"/>
        </w:rPr>
        <w:object w:dxaOrig="4280" w:dyaOrig="700">
          <v:shape id="_x0000_i1034" type="#_x0000_t75" style="width:214.6pt;height:34.6pt" o:ole="">
            <v:imagedata r:id="rId28" o:title=""/>
          </v:shape>
          <o:OLEObject Type="Embed" ProgID="Equation.DSMT4" ShapeID="_x0000_i1034" DrawAspect="Content" ObjectID="_1548152214" r:id="rId29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5820" w:dyaOrig="680">
          <v:shape id="_x0000_i1035" type="#_x0000_t75" style="width:290.8pt;height:34.6pt" o:ole="">
            <v:imagedata r:id="rId30" o:title=""/>
          </v:shape>
          <o:OLEObject Type="Embed" ProgID="Equation.DSMT4" ShapeID="_x0000_i1035" DrawAspect="Content" ObjectID="_1548152215" r:id="rId31"/>
        </w:object>
      </w:r>
    </w:p>
    <w:p w:rsidR="00C63C7F" w:rsidRPr="00403209" w:rsidRDefault="00C63C7F" w:rsidP="00C63C7F">
      <w:pPr>
        <w:spacing w:after="0"/>
      </w:pPr>
      <w:r w:rsidRPr="00403209">
        <w:t>4b.</w:t>
      </w:r>
    </w:p>
    <w:p w:rsidR="00C63C7F" w:rsidRPr="00403209" w:rsidRDefault="00C63C7F" w:rsidP="00C63C7F">
      <w:pPr>
        <w:spacing w:after="0"/>
      </w:pPr>
      <w:r w:rsidRPr="00403209">
        <w:rPr>
          <w:position w:val="-26"/>
        </w:rPr>
        <w:object w:dxaOrig="4320" w:dyaOrig="700">
          <v:shape id="_x0000_i1036" type="#_x0000_t75" style="width:3in;height:34.6pt" o:ole="">
            <v:imagedata r:id="rId32" o:title=""/>
          </v:shape>
          <o:OLEObject Type="Embed" ProgID="Equation.DSMT4" ShapeID="_x0000_i1036" DrawAspect="Content" ObjectID="_1548152216" r:id="rId33"/>
        </w:object>
      </w:r>
    </w:p>
    <w:bookmarkStart w:id="1" w:name="_GoBack"/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5740" w:dyaOrig="660">
          <v:shape id="_x0000_i1037" type="#_x0000_t75" style="width:286.6pt;height:33.2pt" o:ole="">
            <v:imagedata r:id="rId34" o:title=""/>
          </v:shape>
          <o:OLEObject Type="Embed" ProgID="Equation.DSMT4" ShapeID="_x0000_i1037" DrawAspect="Content" ObjectID="_1548152217" r:id="rId35"/>
        </w:object>
      </w:r>
      <w:bookmarkEnd w:id="1"/>
    </w:p>
    <w:p w:rsidR="00C63C7F" w:rsidRPr="00403209" w:rsidRDefault="00C63C7F" w:rsidP="00C63C7F">
      <w:pPr>
        <w:spacing w:after="0"/>
      </w:pPr>
      <w:r w:rsidRPr="00403209">
        <w:t>T</w:t>
      </w:r>
      <w:r w:rsidR="00560A70">
        <w:t>he t</w:t>
      </w:r>
      <w:r w:rsidRPr="00403209">
        <w:t>otal cost increases by $1</w:t>
      </w:r>
      <w:r w:rsidR="00560A70">
        <w:t>,</w:t>
      </w:r>
      <w:r w:rsidRPr="00403209">
        <w:t>100</w:t>
      </w:r>
      <w:r w:rsidR="00560A70">
        <w:t xml:space="preserve">, so it’s </w:t>
      </w:r>
      <w:r w:rsidRPr="00403209">
        <w:t>not a good idea to order more frequently.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>5.</w:t>
      </w:r>
    </w:p>
    <w:p w:rsidR="00C63C7F" w:rsidRPr="00403209" w:rsidRDefault="00C63C7F" w:rsidP="00C63C7F">
      <w:pPr>
        <w:spacing w:after="0"/>
      </w:pPr>
      <w:r w:rsidRPr="00403209">
        <w:t xml:space="preserve"> </w:t>
      </w:r>
      <w:r w:rsidRPr="00403209">
        <w:rPr>
          <w:position w:val="-92"/>
        </w:rPr>
        <w:object w:dxaOrig="4000" w:dyaOrig="2020">
          <v:shape id="_x0000_i1038" type="#_x0000_t75" style="width:199.65pt;height:100.5pt" o:ole="">
            <v:imagedata r:id="rId36" o:title=""/>
          </v:shape>
          <o:OLEObject Type="Embed" ProgID="Equation.DSMT4" ShapeID="_x0000_i1038" DrawAspect="Content" ObjectID="_1548152218" r:id="rId37"/>
        </w:object>
      </w:r>
    </w:p>
    <w:p w:rsidR="00560A70" w:rsidRDefault="00560A70" w:rsidP="00C63C7F">
      <w:pPr>
        <w:spacing w:after="0"/>
      </w:pPr>
      <w:r>
        <w:t xml:space="preserve">Cognitive Domain: </w:t>
      </w:r>
      <w:r w:rsidR="00C63C7F" w:rsidRPr="00403209">
        <w:t>Analysis</w:t>
      </w:r>
    </w:p>
    <w:p w:rsidR="00C63C7F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6. </w:t>
      </w:r>
      <w:r w:rsidRPr="00403209">
        <w:rPr>
          <w:position w:val="-30"/>
        </w:rPr>
        <w:object w:dxaOrig="5920" w:dyaOrig="740">
          <v:shape id="_x0000_i1039" type="#_x0000_t75" style="width:295pt;height:37.4pt" o:ole="">
            <v:imagedata r:id="rId38" o:title=""/>
          </v:shape>
          <o:OLEObject Type="Embed" ProgID="Equation.DSMT4" ShapeID="_x0000_i1039" DrawAspect="Content" ObjectID="_1548152219" r:id="rId39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2420" w:dyaOrig="660">
          <v:shape id="_x0000_i1040" type="#_x0000_t75" style="width:121.55pt;height:33.2pt" o:ole="">
            <v:imagedata r:id="rId40" o:title=""/>
          </v:shape>
          <o:OLEObject Type="Embed" ProgID="Equation.DSMT4" ShapeID="_x0000_i1040" DrawAspect="Content" ObjectID="_1548152220" r:id="rId41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3960" w:dyaOrig="720">
          <v:shape id="_x0000_i1041" type="#_x0000_t75" style="width:198.25pt;height:36pt" o:ole="">
            <v:imagedata r:id="rId42" o:title=""/>
          </v:shape>
          <o:OLEObject Type="Embed" ProgID="Equation.DSMT4" ShapeID="_x0000_i1041" DrawAspect="Content" ObjectID="_1548152221" r:id="rId43"/>
        </w:object>
      </w:r>
      <w:r w:rsidRPr="00403209">
        <w:t xml:space="preserve"> </w:t>
      </w:r>
    </w:p>
    <w:p w:rsidR="00C63C7F" w:rsidRPr="00403209" w:rsidRDefault="00C63C7F" w:rsidP="00C63C7F">
      <w:pPr>
        <w:spacing w:after="0"/>
      </w:pPr>
      <w:r w:rsidRPr="00403209">
        <w:rPr>
          <w:position w:val="-32"/>
        </w:rPr>
        <w:object w:dxaOrig="7600" w:dyaOrig="760">
          <v:shape id="_x0000_i1042" type="#_x0000_t75" style="width:379.65pt;height:37.4pt" o:ole="">
            <v:imagedata r:id="rId44" o:title=""/>
          </v:shape>
          <o:OLEObject Type="Embed" ProgID="Equation.DSMT4" ShapeID="_x0000_i1042" DrawAspect="Content" ObjectID="_1548152222" r:id="rId45"/>
        </w:object>
      </w:r>
      <w:r w:rsidRPr="00403209">
        <w:t xml:space="preserve"> </w:t>
      </w:r>
    </w:p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2780" w:dyaOrig="660">
          <v:shape id="_x0000_i1043" type="#_x0000_t75" style="width:139.3pt;height:33.2pt" o:ole="">
            <v:imagedata r:id="rId46" o:title=""/>
          </v:shape>
          <o:OLEObject Type="Embed" ProgID="Equation.DSMT4" ShapeID="_x0000_i1043" DrawAspect="Content" ObjectID="_1548152223" r:id="rId47"/>
        </w:object>
      </w:r>
      <w:r w:rsidRPr="00403209">
        <w:t xml:space="preserve"> 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7. </w:t>
      </w:r>
      <w:r w:rsidRPr="00403209">
        <w:rPr>
          <w:position w:val="-30"/>
        </w:rPr>
        <w:object w:dxaOrig="6240" w:dyaOrig="740">
          <v:shape id="_x0000_i1044" type="#_x0000_t75" style="width:311.85pt;height:37.4pt" o:ole="">
            <v:imagedata r:id="rId48" o:title=""/>
          </v:shape>
          <o:OLEObject Type="Embed" ProgID="Equation.DSMT4" ShapeID="_x0000_i1044" DrawAspect="Content" ObjectID="_1548152224" r:id="rId49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24"/>
        </w:rPr>
        <w:object w:dxaOrig="5420" w:dyaOrig="980">
          <v:shape id="_x0000_i1045" type="#_x0000_t75" style="width:271.65pt;height:49.55pt" o:ole="">
            <v:imagedata r:id="rId50" o:title=""/>
          </v:shape>
          <o:OLEObject Type="Embed" ProgID="Equation.DSMT4" ShapeID="_x0000_i1045" DrawAspect="Content" ObjectID="_1548152225" r:id="rId51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2640" w:dyaOrig="660">
          <v:shape id="_x0000_i1046" type="#_x0000_t75" style="width:131.85pt;height:33.2pt" o:ole="">
            <v:imagedata r:id="rId52" o:title=""/>
          </v:shape>
          <o:OLEObject Type="Embed" ProgID="Equation.DSMT4" ShapeID="_x0000_i1046" DrawAspect="Content" ObjectID="_1548152226" r:id="rId53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3180" w:dyaOrig="660">
          <v:shape id="_x0000_i1047" type="#_x0000_t75" style="width:158.95pt;height:33.2pt" o:ole="">
            <v:imagedata r:id="rId54" o:title=""/>
          </v:shape>
          <o:OLEObject Type="Embed" ProgID="Equation.DSMT4" ShapeID="_x0000_i1047" DrawAspect="Content" ObjectID="_1548152227" r:id="rId55"/>
        </w:object>
      </w:r>
    </w:p>
    <w:p w:rsidR="00C63C7F" w:rsidRDefault="00C63C7F" w:rsidP="00C63C7F">
      <w:pPr>
        <w:spacing w:after="0"/>
      </w:pPr>
      <w:r>
        <w:t>TC when setup cost is $50 = 2 x (60,000x50)/2450 = $2</w:t>
      </w:r>
      <w:r w:rsidR="00560A70">
        <w:t>,</w:t>
      </w:r>
      <w:r>
        <w:t>450</w:t>
      </w:r>
    </w:p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6200" w:dyaOrig="740">
          <v:shape id="_x0000_i1048" type="#_x0000_t75" style="width:311.4pt;height:37.4pt" o:ole="">
            <v:imagedata r:id="rId56" o:title=""/>
          </v:shape>
          <o:OLEObject Type="Embed" ProgID="Equation.DSMT4" ShapeID="_x0000_i1048" DrawAspect="Content" ObjectID="_1548152228" r:id="rId57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32"/>
        </w:rPr>
        <w:object w:dxaOrig="8000" w:dyaOrig="760">
          <v:shape id="_x0000_i1049" type="#_x0000_t75" style="width:400.2pt;height:37.4pt" o:ole="">
            <v:imagedata r:id="rId58" o:title=""/>
          </v:shape>
          <o:OLEObject Type="Embed" ProgID="Equation.DSMT4" ShapeID="_x0000_i1049" DrawAspect="Content" ObjectID="_1548152229" r:id="rId59"/>
        </w:object>
      </w:r>
    </w:p>
    <w:p w:rsidR="00C63C7F" w:rsidRPr="00403209" w:rsidRDefault="00C63C7F" w:rsidP="00C63C7F">
      <w:pPr>
        <w:spacing w:after="0"/>
      </w:pPr>
      <w:r w:rsidRPr="00403209">
        <w:t>This is $552 less than if the setup cost is $50.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8a. </w:t>
      </w:r>
      <w:r w:rsidRPr="00403209">
        <w:rPr>
          <w:position w:val="-30"/>
        </w:rPr>
        <w:object w:dxaOrig="6480" w:dyaOrig="740">
          <v:shape id="_x0000_i1050" type="#_x0000_t75" style="width:324pt;height:37.4pt" o:ole="">
            <v:imagedata r:id="rId60" o:title=""/>
          </v:shape>
          <o:OLEObject Type="Embed" ProgID="Equation.DSMT4" ShapeID="_x0000_i1050" DrawAspect="Content" ObjectID="_1548152230" r:id="rId61"/>
        </w:object>
      </w:r>
    </w:p>
    <w:p w:rsidR="00C63C7F" w:rsidRPr="00403209" w:rsidRDefault="00C63C7F" w:rsidP="00C63C7F">
      <w:pPr>
        <w:spacing w:after="0"/>
      </w:pPr>
      <w:r w:rsidRPr="00403209">
        <w:t xml:space="preserve">8b. </w:t>
      </w:r>
      <w:r w:rsidRPr="00403209">
        <w:rPr>
          <w:position w:val="-24"/>
        </w:rPr>
        <w:object w:dxaOrig="5820" w:dyaOrig="980">
          <v:shape id="_x0000_i1051" type="#_x0000_t75" style="width:290.8pt;height:49.55pt" o:ole="">
            <v:imagedata r:id="rId62" o:title=""/>
          </v:shape>
          <o:OLEObject Type="Embed" ProgID="Equation.DSMT4" ShapeID="_x0000_i1051" DrawAspect="Content" ObjectID="_1548152231" r:id="rId63"/>
        </w:object>
      </w:r>
    </w:p>
    <w:p w:rsidR="00C63C7F" w:rsidRPr="00403209" w:rsidRDefault="00C63C7F" w:rsidP="00C63C7F">
      <w:pPr>
        <w:spacing w:after="0"/>
      </w:pPr>
      <w:r w:rsidRPr="00403209">
        <w:t xml:space="preserve">8c. </w:t>
      </w:r>
    </w:p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3040" w:dyaOrig="660">
          <v:shape id="_x0000_i1052" type="#_x0000_t75" style="width:152.9pt;height:33.2pt" o:ole="">
            <v:imagedata r:id="rId64" o:title=""/>
          </v:shape>
          <o:OLEObject Type="Embed" ProgID="Equation.DSMT4" ShapeID="_x0000_i1052" DrawAspect="Content" ObjectID="_1548152232" r:id="rId65"/>
        </w:object>
      </w:r>
    </w:p>
    <w:p w:rsidR="00C63C7F" w:rsidRPr="00403209" w:rsidRDefault="00C63C7F" w:rsidP="00C63C7F">
      <w:pPr>
        <w:spacing w:after="0"/>
      </w:pPr>
      <w:r w:rsidRPr="00403209">
        <w:t xml:space="preserve">8d. </w:t>
      </w:r>
    </w:p>
    <w:p w:rsidR="00C63C7F" w:rsidRPr="00403209" w:rsidRDefault="00C63C7F" w:rsidP="00C63C7F">
      <w:pPr>
        <w:spacing w:after="0"/>
      </w:pPr>
      <w:r w:rsidRPr="00403209">
        <w:rPr>
          <w:position w:val="-28"/>
        </w:rPr>
        <w:object w:dxaOrig="3280" w:dyaOrig="660">
          <v:shape id="_x0000_i1053" type="#_x0000_t75" style="width:163.65pt;height:33.2pt" o:ole="">
            <v:imagedata r:id="rId66" o:title=""/>
          </v:shape>
          <o:OLEObject Type="Embed" ProgID="Equation.DSMT4" ShapeID="_x0000_i1053" DrawAspect="Content" ObjectID="_1548152233" r:id="rId67"/>
        </w:object>
      </w:r>
    </w:p>
    <w:p w:rsidR="00C63C7F" w:rsidRDefault="00C63C7F" w:rsidP="00C63C7F">
      <w:pPr>
        <w:spacing w:after="0"/>
      </w:pPr>
      <w:r w:rsidRPr="00403209">
        <w:t>8e.</w:t>
      </w:r>
    </w:p>
    <w:p w:rsidR="00C63C7F" w:rsidRPr="00403209" w:rsidRDefault="00C63C7F" w:rsidP="00C63C7F">
      <w:pPr>
        <w:spacing w:after="0"/>
      </w:pPr>
      <w:r>
        <w:t>TC when setup costs = 50 = 2 x (30000/1253.57) x 50 = 2393.17</w:t>
      </w:r>
    </w:p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6160" w:dyaOrig="740">
          <v:shape id="_x0000_i1054" type="#_x0000_t75" style="width:307.15pt;height:37.4pt" o:ole="">
            <v:imagedata r:id="rId68" o:title=""/>
          </v:shape>
          <o:OLEObject Type="Embed" ProgID="Equation.DSMT4" ShapeID="_x0000_i1054" DrawAspect="Content" ObjectID="_1548152234" r:id="rId69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32"/>
        </w:rPr>
        <w:object w:dxaOrig="8059" w:dyaOrig="760">
          <v:shape id="_x0000_i1055" type="#_x0000_t75" style="width:403.5pt;height:37.4pt" o:ole="">
            <v:imagedata r:id="rId70" o:title=""/>
          </v:shape>
          <o:OLEObject Type="Embed" ProgID="Equation.DSMT4" ShapeID="_x0000_i1055" DrawAspect="Content" ObjectID="_1548152235" r:id="rId71"/>
        </w:object>
      </w:r>
    </w:p>
    <w:p w:rsidR="00C63C7F" w:rsidRPr="00403209" w:rsidRDefault="00C63C7F" w:rsidP="00C63C7F">
      <w:pPr>
        <w:spacing w:after="0"/>
      </w:pPr>
      <w:r w:rsidRPr="00403209">
        <w:t>Reducing setups to $40 lowers total cost to $2</w:t>
      </w:r>
      <w:r w:rsidR="00560A70">
        <w:t>,</w:t>
      </w:r>
      <w:r w:rsidRPr="00403209">
        <w:t>140.5</w:t>
      </w:r>
      <w:r w:rsidR="00560A70">
        <w:t>0</w:t>
      </w:r>
      <w:r w:rsidRPr="00403209">
        <w:t>, a reduction of $252.65 per year.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9a. </w:t>
      </w:r>
      <w:r w:rsidRPr="00403209">
        <w:rPr>
          <w:position w:val="-30"/>
        </w:rPr>
        <w:object w:dxaOrig="6619" w:dyaOrig="740">
          <v:shape id="_x0000_i1056" type="#_x0000_t75" style="width:332.4pt;height:37.4pt" o:ole="">
            <v:imagedata r:id="rId72" o:title=""/>
          </v:shape>
          <o:OLEObject Type="Embed" ProgID="Equation.DSMT4" ShapeID="_x0000_i1056" DrawAspect="Content" ObjectID="_1548152236" r:id="rId73"/>
        </w:object>
      </w:r>
    </w:p>
    <w:p w:rsidR="00C63C7F" w:rsidRPr="00403209" w:rsidRDefault="00C63C7F" w:rsidP="00C63C7F">
      <w:pPr>
        <w:spacing w:after="0"/>
      </w:pPr>
      <w:r w:rsidRPr="00403209">
        <w:t xml:space="preserve">9b. </w:t>
      </w:r>
      <w:r w:rsidRPr="00403209">
        <w:rPr>
          <w:position w:val="-24"/>
        </w:rPr>
        <w:object w:dxaOrig="5940" w:dyaOrig="980">
          <v:shape id="_x0000_i1057" type="#_x0000_t75" style="width:296.9pt;height:49.55pt" o:ole="">
            <v:imagedata r:id="rId74" o:title=""/>
          </v:shape>
          <o:OLEObject Type="Embed" ProgID="Equation.DSMT4" ShapeID="_x0000_i1057" DrawAspect="Content" ObjectID="_1548152237" r:id="rId75"/>
        </w:object>
      </w:r>
    </w:p>
    <w:p w:rsidR="00C63C7F" w:rsidRPr="00403209" w:rsidRDefault="00C63C7F" w:rsidP="00C63C7F">
      <w:pPr>
        <w:spacing w:after="0"/>
      </w:pPr>
      <w:r w:rsidRPr="00403209">
        <w:t xml:space="preserve">9c. </w:t>
      </w:r>
      <w:r w:rsidRPr="00403209">
        <w:rPr>
          <w:position w:val="-28"/>
        </w:rPr>
        <w:object w:dxaOrig="2740" w:dyaOrig="660">
          <v:shape id="_x0000_i1058" type="#_x0000_t75" style="width:136.5pt;height:33.2pt" o:ole="">
            <v:imagedata r:id="rId76" o:title=""/>
          </v:shape>
          <o:OLEObject Type="Embed" ProgID="Equation.DSMT4" ShapeID="_x0000_i1058" DrawAspect="Content" ObjectID="_1548152238" r:id="rId77"/>
        </w:object>
      </w:r>
    </w:p>
    <w:p w:rsidR="00C63C7F" w:rsidRPr="00403209" w:rsidRDefault="00C63C7F" w:rsidP="00C63C7F">
      <w:pPr>
        <w:spacing w:after="0"/>
      </w:pPr>
      <w:r w:rsidRPr="00403209">
        <w:lastRenderedPageBreak/>
        <w:t xml:space="preserve">9d. </w:t>
      </w:r>
      <w:r w:rsidRPr="00403209">
        <w:rPr>
          <w:position w:val="-28"/>
        </w:rPr>
        <w:object w:dxaOrig="3519" w:dyaOrig="660">
          <v:shape id="_x0000_i1059" type="#_x0000_t75" style="width:175.3pt;height:33.2pt" o:ole="">
            <v:imagedata r:id="rId78" o:title=""/>
          </v:shape>
          <o:OLEObject Type="Embed" ProgID="Equation.DSMT4" ShapeID="_x0000_i1059" DrawAspect="Content" ObjectID="_1548152239" r:id="rId79"/>
        </w:object>
      </w:r>
    </w:p>
    <w:p w:rsidR="00C63C7F" w:rsidRDefault="00C63C7F" w:rsidP="00C63C7F">
      <w:pPr>
        <w:spacing w:after="0"/>
      </w:pPr>
      <w:r w:rsidRPr="00403209">
        <w:t xml:space="preserve">9e. </w:t>
      </w:r>
    </w:p>
    <w:p w:rsidR="00C63C7F" w:rsidRDefault="00C63C7F" w:rsidP="00C63C7F">
      <w:pPr>
        <w:spacing w:after="0"/>
      </w:pPr>
      <w:r>
        <w:t xml:space="preserve">TC when setup cost = </w:t>
      </w:r>
      <w:r w:rsidR="00560A70">
        <w:t>$</w:t>
      </w:r>
      <w:r>
        <w:t>1</w:t>
      </w:r>
      <w:r w:rsidR="00560A70">
        <w:t>,</w:t>
      </w:r>
      <w:r>
        <w:t>800 = 2 x (20000/7395) x 1</w:t>
      </w:r>
      <w:r w:rsidR="00560A70">
        <w:t>,</w:t>
      </w:r>
      <w:r>
        <w:t xml:space="preserve">800 = </w:t>
      </w:r>
      <w:r w:rsidR="00560A70">
        <w:t>$</w:t>
      </w:r>
      <w:r>
        <w:t>9</w:t>
      </w:r>
      <w:r w:rsidR="00560A70">
        <w:t>,</w:t>
      </w:r>
      <w:r>
        <w:t>737</w:t>
      </w:r>
    </w:p>
    <w:p w:rsidR="00C63C7F" w:rsidRPr="00403209" w:rsidRDefault="00C63C7F" w:rsidP="00C63C7F">
      <w:pPr>
        <w:spacing w:after="0"/>
      </w:pPr>
      <w:r w:rsidRPr="00403209">
        <w:rPr>
          <w:position w:val="-30"/>
        </w:rPr>
        <w:object w:dxaOrig="6320" w:dyaOrig="740">
          <v:shape id="_x0000_i1060" type="#_x0000_t75" style="width:317.45pt;height:37.4pt" o:ole="">
            <v:imagedata r:id="rId80" o:title=""/>
          </v:shape>
          <o:OLEObject Type="Embed" ProgID="Equation.DSMT4" ShapeID="_x0000_i1060" DrawAspect="Content" ObjectID="_1548152240" r:id="rId81"/>
        </w:object>
      </w:r>
    </w:p>
    <w:p w:rsidR="00C63C7F" w:rsidRPr="00403209" w:rsidRDefault="00C63C7F" w:rsidP="00C63C7F">
      <w:pPr>
        <w:spacing w:after="0"/>
      </w:pPr>
      <w:r w:rsidRPr="00403209">
        <w:rPr>
          <w:position w:val="-32"/>
        </w:rPr>
        <w:object w:dxaOrig="8460" w:dyaOrig="760">
          <v:shape id="_x0000_i1061" type="#_x0000_t75" style="width:423.1pt;height:37.4pt" o:ole="">
            <v:imagedata r:id="rId82" o:title=""/>
          </v:shape>
          <o:OLEObject Type="Embed" ProgID="Equation.DSMT4" ShapeID="_x0000_i1061" DrawAspect="Content" ObjectID="_1548152241" r:id="rId83"/>
        </w:object>
      </w:r>
    </w:p>
    <w:p w:rsidR="00C63C7F" w:rsidRPr="00403209" w:rsidRDefault="00C63C7F" w:rsidP="00C63C7F">
      <w:pPr>
        <w:spacing w:after="0"/>
      </w:pPr>
      <w:r w:rsidRPr="00403209">
        <w:t xml:space="preserve">The annual savings would be $848. </w:t>
      </w:r>
    </w:p>
    <w:p w:rsidR="00560A70" w:rsidRDefault="00560A70" w:rsidP="00C63C7F">
      <w:pPr>
        <w:spacing w:after="0"/>
      </w:pPr>
      <w:r>
        <w:t>Cognitive Domain: Comprehension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10a. </w:t>
      </w:r>
      <w:r w:rsidRPr="00403209">
        <w:rPr>
          <w:position w:val="-30"/>
        </w:rPr>
        <w:object w:dxaOrig="6220" w:dyaOrig="740">
          <v:shape id="_x0000_i1062" type="#_x0000_t75" style="width:311.4pt;height:37.4pt" o:ole="">
            <v:imagedata r:id="rId84" o:title=""/>
          </v:shape>
          <o:OLEObject Type="Embed" ProgID="Equation.DSMT4" ShapeID="_x0000_i1062" DrawAspect="Content" ObjectID="_1548152242" r:id="rId85"/>
        </w:object>
      </w:r>
    </w:p>
    <w:p w:rsidR="00C63C7F" w:rsidRPr="00403209" w:rsidRDefault="00C63C7F" w:rsidP="00C63C7F">
      <w:pPr>
        <w:spacing w:after="0"/>
      </w:pPr>
      <w:r w:rsidRPr="00403209">
        <w:t xml:space="preserve">10b. </w:t>
      </w:r>
      <w:r w:rsidRPr="00403209">
        <w:rPr>
          <w:position w:val="-24"/>
        </w:rPr>
        <w:object w:dxaOrig="5440" w:dyaOrig="980">
          <v:shape id="_x0000_i1063" type="#_x0000_t75" style="width:271.65pt;height:49.55pt" o:ole="">
            <v:imagedata r:id="rId86" o:title=""/>
          </v:shape>
          <o:OLEObject Type="Embed" ProgID="Equation.DSMT4" ShapeID="_x0000_i1063" DrawAspect="Content" ObjectID="_1548152243" r:id="rId87"/>
        </w:objec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10c. </w:t>
      </w:r>
      <w:r w:rsidRPr="00403209">
        <w:rPr>
          <w:position w:val="-28"/>
          <w:szCs w:val="24"/>
        </w:rPr>
        <w:object w:dxaOrig="2460" w:dyaOrig="660">
          <v:shape id="_x0000_i1064" type="#_x0000_t75" style="width:122.5pt;height:33.2pt" o:ole="">
            <v:imagedata r:id="rId88" o:title=""/>
          </v:shape>
          <o:OLEObject Type="Embed" ProgID="Equation.DSMT4" ShapeID="_x0000_i1064" DrawAspect="Content" ObjectID="_1548152244" r:id="rId89"/>
        </w:objec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10d. </w:t>
      </w:r>
      <w:r w:rsidRPr="00403209">
        <w:rPr>
          <w:position w:val="-28"/>
          <w:szCs w:val="24"/>
        </w:rPr>
        <w:object w:dxaOrig="3140" w:dyaOrig="660">
          <v:shape id="_x0000_i1065" type="#_x0000_t75" style="width:156.6pt;height:33.2pt" o:ole="">
            <v:imagedata r:id="rId90" o:title=""/>
          </v:shape>
          <o:OLEObject Type="Embed" ProgID="Equation.DSMT4" ShapeID="_x0000_i1065" DrawAspect="Content" ObjectID="_1548152245" r:id="rId91"/>
        </w:objec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10e. </w:t>
      </w:r>
      <w:r w:rsidRPr="00403209">
        <w:rPr>
          <w:position w:val="-30"/>
          <w:szCs w:val="24"/>
        </w:rPr>
        <w:object w:dxaOrig="6220" w:dyaOrig="740">
          <v:shape id="_x0000_i1066" type="#_x0000_t75" style="width:311.4pt;height:37.4pt" o:ole="">
            <v:imagedata r:id="rId92" o:title=""/>
          </v:shape>
          <o:OLEObject Type="Embed" ProgID="Equation.DSMT4" ShapeID="_x0000_i1066" DrawAspect="Content" ObjectID="_1548152246" r:id="rId93"/>
        </w:objec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position w:val="-68"/>
          <w:szCs w:val="24"/>
        </w:rPr>
        <w:object w:dxaOrig="6880" w:dyaOrig="1920">
          <v:shape id="_x0000_i1067" type="#_x0000_t75" style="width:343.65pt;height:94.45pt" o:ole="">
            <v:imagedata r:id="rId94" o:title=""/>
          </v:shape>
          <o:OLEObject Type="Embed" ProgID="Equation.DSMT4" ShapeID="_x0000_i1067" DrawAspect="Content" ObjectID="_1548152247" r:id="rId95"/>
        </w:object>
      </w:r>
    </w:p>
    <w:p w:rsidR="00D40B8B" w:rsidRDefault="00560A70" w:rsidP="00C63C7F">
      <w:pPr>
        <w:spacing w:after="0"/>
      </w:pPr>
      <w:r>
        <w:t>Cognitive Domain: Comprehension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</w:p>
    <w:p w:rsidR="00C63C7F" w:rsidRPr="00185B3B" w:rsidRDefault="00C63C7F" w:rsidP="00C63C7F">
      <w:pPr>
        <w:spacing w:after="0"/>
        <w:rPr>
          <w:i/>
        </w:rPr>
      </w:pPr>
      <w:r w:rsidRPr="00403209">
        <w:t xml:space="preserve">11.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815"/>
        <w:gridCol w:w="1054"/>
        <w:gridCol w:w="1054"/>
        <w:gridCol w:w="1054"/>
        <w:gridCol w:w="1089"/>
      </w:tblGrid>
      <w:tr w:rsidR="00C63C7F" w:rsidRPr="00D40B8B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</w:t>
            </w:r>
            <w:r w:rsidR="00D40B8B">
              <w:rPr>
                <w:i/>
                <w:szCs w:val="24"/>
              </w:rPr>
              <w:t>p</w:t>
            </w:r>
            <w:r w:rsidRPr="00185B3B">
              <w:rPr>
                <w:i/>
                <w:szCs w:val="24"/>
              </w:rPr>
              <w:t>er Order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Price </w:t>
            </w:r>
            <w:r w:rsidR="00D40B8B">
              <w:rPr>
                <w:i/>
                <w:szCs w:val="24"/>
              </w:rPr>
              <w:t>p</w:t>
            </w:r>
            <w:r w:rsidRPr="00185B3B">
              <w:rPr>
                <w:i/>
                <w:szCs w:val="24"/>
              </w:rPr>
              <w:t>er Unit</w:t>
            </w:r>
          </w:p>
        </w:tc>
        <w:tc>
          <w:tcPr>
            <w:tcW w:w="81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Holding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089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$140.00</w:t>
            </w:r>
          </w:p>
        </w:tc>
        <w:tc>
          <w:tcPr>
            <w:tcW w:w="815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69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869.48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869.48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280,000</w:t>
            </w:r>
          </w:p>
        </w:tc>
        <w:tc>
          <w:tcPr>
            <w:tcW w:w="1089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281,739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 and over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$131.60</w:t>
            </w:r>
          </w:p>
        </w:tc>
        <w:tc>
          <w:tcPr>
            <w:tcW w:w="815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5922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263,200</w:t>
            </w:r>
          </w:p>
        </w:tc>
        <w:tc>
          <w:tcPr>
            <w:tcW w:w="1089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269,242</w:t>
            </w:r>
          </w:p>
        </w:tc>
      </w:tr>
    </w:tbl>
    <w:p w:rsidR="00C63C7F" w:rsidRPr="00403209" w:rsidRDefault="00C63C7F" w:rsidP="00C63C7F">
      <w:pPr>
        <w:spacing w:after="0"/>
      </w:pPr>
      <w:r w:rsidRPr="00403209">
        <w:t>The lowest cost alternative is to purchase 500 magic wands per order.</w:t>
      </w:r>
    </w:p>
    <w:p w:rsidR="00D40B8B" w:rsidRDefault="00560A70" w:rsidP="00C63C7F">
      <w:pPr>
        <w:spacing w:after="0"/>
      </w:pPr>
      <w:r>
        <w:t>Cognitive Domain: Knowledge</w:t>
      </w:r>
    </w:p>
    <w:p w:rsidR="00C63C7F" w:rsidRPr="00403209" w:rsidRDefault="00560A70" w:rsidP="00C63C7F">
      <w:pPr>
        <w:spacing w:after="0"/>
      </w:pPr>
      <w:r>
        <w:lastRenderedPageBreak/>
        <w:t>Difficulty Level: Easy</w:t>
      </w:r>
    </w:p>
    <w:p w:rsidR="00C63C7F" w:rsidRDefault="00C63C7F" w:rsidP="00C63C7F">
      <w:pPr>
        <w:spacing w:after="0"/>
      </w:pPr>
    </w:p>
    <w:p w:rsidR="00C63C7F" w:rsidRPr="00403209" w:rsidRDefault="00C63C7F" w:rsidP="00C63C7F">
      <w:pPr>
        <w:spacing w:after="0"/>
      </w:pPr>
      <w:r w:rsidRPr="00403209">
        <w:t xml:space="preserve">12.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815"/>
        <w:gridCol w:w="1054"/>
        <w:gridCol w:w="1054"/>
        <w:gridCol w:w="1054"/>
        <w:gridCol w:w="1089"/>
      </w:tblGrid>
      <w:tr w:rsidR="00C63C7F" w:rsidRPr="00403209" w:rsidTr="00D40B8B">
        <w:tc>
          <w:tcPr>
            <w:tcW w:w="1705" w:type="dxa"/>
          </w:tcPr>
          <w:p w:rsidR="009645EA" w:rsidRPr="00185B3B" w:rsidRDefault="004B1995" w:rsidP="00185B3B">
            <w:pPr>
              <w:pStyle w:val="Title"/>
              <w:rPr>
                <w:i/>
              </w:rPr>
            </w:pPr>
            <w:proofErr w:type="spellStart"/>
            <w:r w:rsidRPr="00185B3B">
              <w:rPr>
                <w:rFonts w:cs="Times New Roman"/>
                <w:i/>
                <w:sz w:val="24"/>
                <w:szCs w:val="24"/>
              </w:rPr>
              <w:t>Qty</w:t>
            </w:r>
            <w:proofErr w:type="spellEnd"/>
            <w:r w:rsidRPr="00185B3B">
              <w:rPr>
                <w:rFonts w:cs="Times New Roman"/>
                <w:i/>
                <w:sz w:val="24"/>
                <w:szCs w:val="24"/>
              </w:rPr>
              <w:t xml:space="preserve"> per Order</w:t>
            </w:r>
          </w:p>
        </w:tc>
        <w:tc>
          <w:tcPr>
            <w:tcW w:w="1080" w:type="dxa"/>
          </w:tcPr>
          <w:p w:rsidR="009645EA" w:rsidRPr="00185B3B" w:rsidRDefault="004B1995" w:rsidP="00185B3B">
            <w:pPr>
              <w:pStyle w:val="Title"/>
              <w:rPr>
                <w:i/>
              </w:rPr>
            </w:pPr>
            <w:r w:rsidRPr="00185B3B">
              <w:rPr>
                <w:rFonts w:cs="Times New Roman"/>
                <w:i/>
                <w:sz w:val="24"/>
                <w:szCs w:val="24"/>
              </w:rPr>
              <w:t>Price per Unit</w:t>
            </w:r>
          </w:p>
        </w:tc>
        <w:tc>
          <w:tcPr>
            <w:tcW w:w="81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9645EA" w:rsidRPr="00185B3B" w:rsidRDefault="004B1995" w:rsidP="00185B3B">
            <w:pPr>
              <w:pStyle w:val="Title"/>
              <w:rPr>
                <w:i/>
              </w:rPr>
            </w:pPr>
            <w:r w:rsidRPr="00185B3B">
              <w:rPr>
                <w:rFonts w:cs="Times New Roman"/>
                <w:i/>
                <w:sz w:val="24"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9645EA" w:rsidRPr="00185B3B" w:rsidRDefault="004B1995" w:rsidP="00185B3B">
            <w:pPr>
              <w:pStyle w:val="Title"/>
              <w:rPr>
                <w:i/>
              </w:rPr>
            </w:pPr>
            <w:r w:rsidRPr="00185B3B">
              <w:rPr>
                <w:rFonts w:cs="Times New Roman"/>
                <w:i/>
                <w:sz w:val="24"/>
                <w:szCs w:val="24"/>
              </w:rPr>
              <w:t>Holding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089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$8.00</w:t>
            </w:r>
          </w:p>
        </w:tc>
        <w:tc>
          <w:tcPr>
            <w:tcW w:w="815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447.2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134.16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134.16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16,000</w:t>
            </w:r>
          </w:p>
        </w:tc>
        <w:tc>
          <w:tcPr>
            <w:tcW w:w="1089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16,268.3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 to 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$7.20</w:t>
            </w:r>
          </w:p>
        </w:tc>
        <w:tc>
          <w:tcPr>
            <w:tcW w:w="815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150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14,400</w:t>
            </w:r>
          </w:p>
        </w:tc>
        <w:tc>
          <w:tcPr>
            <w:tcW w:w="1089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14,760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1,000 to 1499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$6.20</w:t>
            </w:r>
          </w:p>
        </w:tc>
        <w:tc>
          <w:tcPr>
            <w:tcW w:w="815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60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12,400</w:t>
            </w:r>
          </w:p>
        </w:tc>
        <w:tc>
          <w:tcPr>
            <w:tcW w:w="1089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12,760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1,500 and over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$5.00</w:t>
            </w:r>
          </w:p>
        </w:tc>
        <w:tc>
          <w:tcPr>
            <w:tcW w:w="815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450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10,000</w:t>
            </w:r>
          </w:p>
        </w:tc>
        <w:tc>
          <w:tcPr>
            <w:tcW w:w="1089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10,490</w:t>
            </w:r>
          </w:p>
        </w:tc>
      </w:tr>
    </w:tbl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The lowest cost alternative is to purchase </w:t>
      </w:r>
      <w:proofErr w:type="gramStart"/>
      <w:r w:rsidRPr="00403209">
        <w:rPr>
          <w:szCs w:val="24"/>
        </w:rPr>
        <w:t>1</w:t>
      </w:r>
      <w:r w:rsidR="00D40B8B">
        <w:rPr>
          <w:szCs w:val="24"/>
        </w:rPr>
        <w:t>,</w:t>
      </w:r>
      <w:r w:rsidRPr="00403209">
        <w:rPr>
          <w:szCs w:val="24"/>
        </w:rPr>
        <w:t>500 reams/order</w:t>
      </w:r>
      <w:proofErr w:type="gramEnd"/>
      <w:r w:rsidRPr="00403209">
        <w:rPr>
          <w:szCs w:val="24"/>
        </w:rPr>
        <w:t>.</w:t>
      </w:r>
    </w:p>
    <w:p w:rsidR="00D40B8B" w:rsidRDefault="00560A70" w:rsidP="00C63C7F">
      <w:pPr>
        <w:spacing w:after="0"/>
      </w:pPr>
      <w:r>
        <w:t>Cognitive Domain: Knowledge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13.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893"/>
        <w:gridCol w:w="1054"/>
        <w:gridCol w:w="1054"/>
        <w:gridCol w:w="1054"/>
        <w:gridCol w:w="1176"/>
      </w:tblGrid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Order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Price per Unit</w:t>
            </w:r>
          </w:p>
        </w:tc>
        <w:tc>
          <w:tcPr>
            <w:tcW w:w="893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Holding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$55.00</w:t>
            </w:r>
          </w:p>
        </w:tc>
        <w:tc>
          <w:tcPr>
            <w:tcW w:w="893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313.34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446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446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495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501,893.5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 to 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$52.00</w:t>
            </w:r>
          </w:p>
        </w:tc>
        <w:tc>
          <w:tcPr>
            <w:tcW w:w="893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160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468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475,360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1,000 to 1499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$49.00</w:t>
            </w:r>
          </w:p>
        </w:tc>
        <w:tc>
          <w:tcPr>
            <w:tcW w:w="893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080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800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441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451,880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1,500 and over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$45.00</w:t>
            </w:r>
          </w:p>
        </w:tc>
        <w:tc>
          <w:tcPr>
            <w:tcW w:w="893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720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419,220</w:t>
            </w:r>
          </w:p>
        </w:tc>
      </w:tr>
    </w:tbl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The lowest cost alternative is to purchase </w:t>
      </w:r>
      <w:proofErr w:type="gramStart"/>
      <w:r w:rsidRPr="00403209">
        <w:rPr>
          <w:szCs w:val="24"/>
        </w:rPr>
        <w:t>1</w:t>
      </w:r>
      <w:r w:rsidR="00D40B8B">
        <w:rPr>
          <w:szCs w:val="24"/>
        </w:rPr>
        <w:t>,</w:t>
      </w:r>
      <w:r w:rsidRPr="00403209">
        <w:rPr>
          <w:szCs w:val="24"/>
        </w:rPr>
        <w:t>500 gemstones/order</w:t>
      </w:r>
      <w:proofErr w:type="gramEnd"/>
      <w:r w:rsidRPr="00403209">
        <w:rPr>
          <w:szCs w:val="24"/>
        </w:rPr>
        <w:t>.</w:t>
      </w:r>
    </w:p>
    <w:p w:rsidR="00D40B8B" w:rsidRDefault="00560A70" w:rsidP="00C63C7F">
      <w:pPr>
        <w:spacing w:after="0"/>
      </w:pPr>
      <w:r>
        <w:t>Cognitive Domain: Knowledge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</w:p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 w:rsidRPr="00403209">
        <w:rPr>
          <w:rFonts w:eastAsia="Arial Unicode MS"/>
          <w:szCs w:val="24"/>
        </w:rPr>
        <w:t xml:space="preserve">14.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936"/>
        <w:gridCol w:w="1056"/>
        <w:gridCol w:w="1056"/>
        <w:gridCol w:w="1176"/>
        <w:gridCol w:w="1176"/>
      </w:tblGrid>
      <w:tr w:rsidR="00C63C7F" w:rsidRPr="00403209" w:rsidTr="00D40B8B">
        <w:tc>
          <w:tcPr>
            <w:tcW w:w="8061" w:type="dxa"/>
            <w:gridSpan w:val="7"/>
          </w:tcPr>
          <w:p w:rsidR="00C63C7F" w:rsidRPr="00185B3B" w:rsidRDefault="004B1995" w:rsidP="00D40B8B">
            <w:pPr>
              <w:pStyle w:val="ListParagraph"/>
              <w:ind w:left="0"/>
              <w:jc w:val="center"/>
              <w:rPr>
                <w:b/>
                <w:i/>
                <w:szCs w:val="24"/>
              </w:rPr>
            </w:pPr>
            <w:r w:rsidRPr="00185B3B">
              <w:rPr>
                <w:b/>
                <w:i/>
                <w:szCs w:val="24"/>
              </w:rPr>
              <w:t>Indian Supplier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Order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Price per Unit</w:t>
            </w:r>
          </w:p>
        </w:tc>
        <w:tc>
          <w:tcPr>
            <w:tcW w:w="93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Holding Cost ($)</w:t>
            </w:r>
          </w:p>
        </w:tc>
        <w:tc>
          <w:tcPr>
            <w:tcW w:w="105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$35.00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4,993.5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 to 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$32.00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5,222.3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382.6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382.6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600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636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765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8,000 to 11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$27.00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8,000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760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100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135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760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12,000 plus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$22.00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12,000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29040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6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600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6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637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040</w:t>
            </w:r>
          </w:p>
        </w:tc>
      </w:tr>
    </w:tbl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936"/>
        <w:gridCol w:w="1054"/>
        <w:gridCol w:w="1054"/>
        <w:gridCol w:w="1296"/>
        <w:gridCol w:w="1296"/>
      </w:tblGrid>
      <w:tr w:rsidR="00C63C7F" w:rsidRPr="00403209" w:rsidTr="00D40B8B">
        <w:tc>
          <w:tcPr>
            <w:tcW w:w="8061" w:type="dxa"/>
            <w:gridSpan w:val="7"/>
          </w:tcPr>
          <w:p w:rsidR="00C63C7F" w:rsidRPr="00185B3B" w:rsidRDefault="004B1995" w:rsidP="00D40B8B">
            <w:pPr>
              <w:pStyle w:val="ListParagraph"/>
              <w:ind w:left="0"/>
              <w:jc w:val="center"/>
              <w:rPr>
                <w:b/>
                <w:i/>
                <w:szCs w:val="24"/>
              </w:rPr>
            </w:pPr>
            <w:r w:rsidRPr="00185B3B">
              <w:rPr>
                <w:b/>
                <w:i/>
                <w:szCs w:val="24"/>
              </w:rPr>
              <w:t>Philippines Supplier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Order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Price per Unit</w:t>
            </w:r>
          </w:p>
        </w:tc>
        <w:tc>
          <w:tcPr>
            <w:tcW w:w="93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Holding Cost ($)</w:t>
            </w:r>
          </w:p>
        </w:tc>
        <w:tc>
          <w:tcPr>
            <w:tcW w:w="105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lastRenderedPageBreak/>
              <w:t>0 to 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$37.00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856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NA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 to 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$34.00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066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948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948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237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900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8,000 to 11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$26.00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880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800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783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488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12,000 plus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$20.00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26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6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6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034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400</w:t>
            </w:r>
          </w:p>
        </w:tc>
      </w:tr>
    </w:tbl>
    <w:p w:rsidR="00C63C7F" w:rsidRPr="00403209" w:rsidRDefault="00C63C7F" w:rsidP="00C63C7F">
      <w:pPr>
        <w:pStyle w:val="ListParagraph"/>
        <w:spacing w:after="0"/>
        <w:ind w:left="0"/>
        <w:rPr>
          <w:szCs w:val="24"/>
        </w:rPr>
      </w:pPr>
      <w:r w:rsidRPr="00403209">
        <w:rPr>
          <w:szCs w:val="24"/>
        </w:rPr>
        <w:t xml:space="preserve">The lowest cost alternative is to purchase </w:t>
      </w:r>
      <w:proofErr w:type="gramStart"/>
      <w:r w:rsidRPr="00403209">
        <w:rPr>
          <w:szCs w:val="24"/>
        </w:rPr>
        <w:t>12,000 units/order from the Philippines</w:t>
      </w:r>
      <w:proofErr w:type="gramEnd"/>
      <w:r w:rsidRPr="00403209">
        <w:rPr>
          <w:szCs w:val="24"/>
        </w:rPr>
        <w:t>.</w:t>
      </w:r>
    </w:p>
    <w:p w:rsidR="00D40B8B" w:rsidRDefault="00560A70" w:rsidP="00C63C7F">
      <w:pPr>
        <w:spacing w:after="0"/>
      </w:pPr>
      <w:r>
        <w:t>Cognitive Domain: Knowledge</w:t>
      </w:r>
    </w:p>
    <w:p w:rsidR="00C63C7F" w:rsidRPr="00403209" w:rsidRDefault="00560A70" w:rsidP="00C63C7F">
      <w:pPr>
        <w:spacing w:after="0"/>
      </w:pPr>
      <w:r>
        <w:t>Difficulty Level: Medium</w:t>
      </w:r>
    </w:p>
    <w:p w:rsidR="00C63C7F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15a.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936"/>
        <w:gridCol w:w="1054"/>
        <w:gridCol w:w="1056"/>
        <w:gridCol w:w="1056"/>
        <w:gridCol w:w="1176"/>
      </w:tblGrid>
      <w:tr w:rsidR="00C63C7F" w:rsidRPr="00403209" w:rsidTr="00D40B8B">
        <w:tc>
          <w:tcPr>
            <w:tcW w:w="8061" w:type="dxa"/>
            <w:gridSpan w:val="7"/>
          </w:tcPr>
          <w:p w:rsidR="00C63C7F" w:rsidRPr="00185B3B" w:rsidRDefault="004B1995" w:rsidP="00D40B8B">
            <w:pPr>
              <w:pStyle w:val="ListParagraph"/>
              <w:ind w:left="0"/>
              <w:jc w:val="center"/>
              <w:rPr>
                <w:b/>
                <w:i/>
                <w:szCs w:val="24"/>
              </w:rPr>
            </w:pPr>
            <w:r w:rsidRPr="00185B3B">
              <w:rPr>
                <w:b/>
                <w:i/>
                <w:szCs w:val="24"/>
              </w:rPr>
              <w:t>Supplier A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</w:t>
            </w:r>
            <w:r w:rsidR="00D40B8B">
              <w:rPr>
                <w:i/>
                <w:szCs w:val="24"/>
              </w:rPr>
              <w:t>O</w:t>
            </w:r>
            <w:r w:rsidRPr="00185B3B">
              <w:rPr>
                <w:i/>
                <w:szCs w:val="24"/>
              </w:rPr>
              <w:t>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Price per </w:t>
            </w:r>
            <w:r w:rsidR="00D40B8B">
              <w:rPr>
                <w:i/>
                <w:szCs w:val="24"/>
              </w:rPr>
              <w:t>U</w:t>
            </w:r>
            <w:r w:rsidRPr="00185B3B">
              <w:rPr>
                <w:i/>
                <w:szCs w:val="24"/>
              </w:rPr>
              <w:t>nit</w:t>
            </w:r>
          </w:p>
        </w:tc>
        <w:tc>
          <w:tcPr>
            <w:tcW w:w="93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Setup </w:t>
            </w:r>
            <w:r w:rsidR="00D40B8B">
              <w:rPr>
                <w:i/>
                <w:szCs w:val="24"/>
              </w:rPr>
              <w:t>C</w:t>
            </w:r>
            <w:r w:rsidRPr="00185B3B">
              <w:rPr>
                <w:i/>
                <w:szCs w:val="24"/>
              </w:rPr>
              <w:t>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Holding </w:t>
            </w:r>
            <w:r w:rsidR="00D40B8B">
              <w:rPr>
                <w:i/>
                <w:szCs w:val="24"/>
              </w:rPr>
              <w:t>C</w:t>
            </w:r>
            <w:r w:rsidRPr="00185B3B">
              <w:rPr>
                <w:i/>
                <w:szCs w:val="24"/>
              </w:rPr>
              <w:t>ost ($)</w:t>
            </w:r>
          </w:p>
        </w:tc>
        <w:tc>
          <w:tcPr>
            <w:tcW w:w="105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$10.00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224.7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1224.75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224.75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499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 to 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$9.50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850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350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5,000 to 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$8.00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300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8,000 plus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$7.00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187.5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600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787.5</w:t>
            </w:r>
          </w:p>
        </w:tc>
      </w:tr>
    </w:tbl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>The EOQ for Supplier A is 8,000 units.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936"/>
        <w:gridCol w:w="1054"/>
        <w:gridCol w:w="1054"/>
        <w:gridCol w:w="1056"/>
        <w:gridCol w:w="1176"/>
      </w:tblGrid>
      <w:tr w:rsidR="00C63C7F" w:rsidRPr="00403209" w:rsidTr="00D40B8B">
        <w:tc>
          <w:tcPr>
            <w:tcW w:w="8061" w:type="dxa"/>
            <w:gridSpan w:val="7"/>
          </w:tcPr>
          <w:p w:rsidR="00C63C7F" w:rsidRPr="00185B3B" w:rsidRDefault="004B1995" w:rsidP="00D40B8B">
            <w:pPr>
              <w:pStyle w:val="ListParagraph"/>
              <w:ind w:left="0"/>
              <w:jc w:val="center"/>
              <w:rPr>
                <w:b/>
                <w:i/>
                <w:szCs w:val="24"/>
              </w:rPr>
            </w:pPr>
            <w:r w:rsidRPr="00185B3B">
              <w:rPr>
                <w:b/>
                <w:i/>
                <w:szCs w:val="24"/>
              </w:rPr>
              <w:t>Supplier B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</w:t>
            </w:r>
            <w:r w:rsidR="00D40B8B">
              <w:rPr>
                <w:i/>
                <w:szCs w:val="24"/>
              </w:rPr>
              <w:t>O</w:t>
            </w:r>
            <w:r w:rsidRPr="00185B3B">
              <w:rPr>
                <w:i/>
                <w:szCs w:val="24"/>
              </w:rPr>
              <w:t>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Price per </w:t>
            </w:r>
            <w:r w:rsidR="00D40B8B">
              <w:rPr>
                <w:i/>
                <w:szCs w:val="24"/>
              </w:rPr>
              <w:t>U</w:t>
            </w:r>
            <w:r w:rsidRPr="00185B3B">
              <w:rPr>
                <w:i/>
                <w:szCs w:val="24"/>
              </w:rPr>
              <w:t>nit</w:t>
            </w:r>
          </w:p>
        </w:tc>
        <w:tc>
          <w:tcPr>
            <w:tcW w:w="93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Setup </w:t>
            </w:r>
            <w:r w:rsidR="00D40B8B">
              <w:rPr>
                <w:i/>
                <w:szCs w:val="24"/>
              </w:rPr>
              <w:t>C</w:t>
            </w:r>
            <w:r w:rsidRPr="00185B3B">
              <w:rPr>
                <w:i/>
                <w:szCs w:val="24"/>
              </w:rPr>
              <w:t>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 xml:space="preserve">Holding </w:t>
            </w:r>
            <w:r w:rsidR="00D40B8B">
              <w:rPr>
                <w:i/>
                <w:szCs w:val="24"/>
              </w:rPr>
              <w:t>C</w:t>
            </w:r>
            <w:r w:rsidRPr="00185B3B">
              <w:rPr>
                <w:i/>
                <w:szCs w:val="24"/>
              </w:rPr>
              <w:t>ost ($)</w:t>
            </w:r>
          </w:p>
        </w:tc>
        <w:tc>
          <w:tcPr>
            <w:tcW w:w="105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3999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$11.00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167.7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284.5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284.5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110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112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569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4000 to 7999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$10.50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375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105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109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575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8,000 to 11999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$9.00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187.5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200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97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381.5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12,000 plus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$7.00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125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400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70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78</w:t>
            </w:r>
            <w:r w:rsidR="00D40B8B">
              <w:rPr>
                <w:szCs w:val="24"/>
              </w:rPr>
              <w:t>,</w:t>
            </w:r>
            <w:r w:rsidRPr="00403209">
              <w:rPr>
                <w:szCs w:val="24"/>
              </w:rPr>
              <w:t>525</w:t>
            </w:r>
          </w:p>
        </w:tc>
      </w:tr>
    </w:tbl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>The EOQ for Supplier B is 12,000 units.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15b. </w:t>
      </w:r>
      <w:proofErr w:type="gramStart"/>
      <w:r w:rsidRPr="00403209">
        <w:rPr>
          <w:rFonts w:eastAsia="Arial Unicode MS"/>
        </w:rPr>
        <w:t>The</w:t>
      </w:r>
      <w:proofErr w:type="gramEnd"/>
      <w:r w:rsidRPr="00403209">
        <w:rPr>
          <w:rFonts w:eastAsia="Arial Unicode MS"/>
        </w:rPr>
        <w:t xml:space="preserve"> lowest cost alternative is to order 12,000 units/order from Supplier B.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15c. </w:t>
      </w:r>
      <w:proofErr w:type="gramStart"/>
      <w:r w:rsidRPr="00403209">
        <w:rPr>
          <w:rFonts w:eastAsia="Arial Unicode MS"/>
        </w:rPr>
        <w:t>The</w:t>
      </w:r>
      <w:proofErr w:type="gramEnd"/>
      <w:r w:rsidRPr="00403209">
        <w:rPr>
          <w:rFonts w:eastAsia="Arial Unicode MS"/>
        </w:rPr>
        <w:t xml:space="preserve"> total cost of the optimal order from Supplier B is $78,525. 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>15d. Emily should consider speed and reliability of delivery and quality of the goods.</w:t>
      </w:r>
    </w:p>
    <w:p w:rsidR="00580302" w:rsidRDefault="00580302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Analysis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16. </w:t>
      </w:r>
      <w:r w:rsidRPr="00403209">
        <w:rPr>
          <w:rFonts w:eastAsia="Arial Unicode MS"/>
          <w:position w:val="-6"/>
        </w:rPr>
        <w:object w:dxaOrig="2320" w:dyaOrig="340">
          <v:shape id="_x0000_i1068" type="#_x0000_t75" style="width:115.5pt;height:16.35pt" o:ole="">
            <v:imagedata r:id="rId96" o:title=""/>
          </v:shape>
          <o:OLEObject Type="Embed" ProgID="Equation.DSMT4" ShapeID="_x0000_i1068" DrawAspect="Content" ObjectID="_1548152248" r:id="rId97"/>
        </w:object>
      </w:r>
      <w:r w:rsidRPr="00403209">
        <w:rPr>
          <w:rFonts w:eastAsia="Arial Unicode MS"/>
        </w:rPr>
        <w:t xml:space="preserve"> 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Knowledge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Easy</w:t>
      </w:r>
    </w:p>
    <w:p w:rsidR="00C63C7F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17. </w:t>
      </w:r>
      <w:r w:rsidRPr="00403209">
        <w:rPr>
          <w:rFonts w:eastAsia="Arial Unicode MS"/>
          <w:position w:val="-12"/>
        </w:rPr>
        <w:object w:dxaOrig="5240" w:dyaOrig="400">
          <v:shape id="_x0000_i1069" type="#_x0000_t75" style="width:262.75pt;height:19.65pt" o:ole="">
            <v:imagedata r:id="rId98" o:title=""/>
          </v:shape>
          <o:OLEObject Type="Embed" ProgID="Equation.DSMT4" ShapeID="_x0000_i1069" DrawAspect="Content" ObjectID="_1548152249" r:id="rId99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>Safety stock is 26.6 units (746.6-9*80)</w:t>
      </w:r>
      <w:r w:rsidR="00580302">
        <w:rPr>
          <w:rFonts w:eastAsia="Arial Unicode MS"/>
        </w:rPr>
        <w:t>.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lastRenderedPageBreak/>
        <w:t>Difficulty Level: Medium</w:t>
      </w:r>
    </w:p>
    <w:p w:rsidR="00C63C7F" w:rsidRDefault="00C63C7F" w:rsidP="00C63C7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hAnsi="Times New Roman" w:cs="Times New Roman"/>
          <w:sz w:val="24"/>
          <w:szCs w:val="24"/>
        </w:rPr>
        <w:t xml:space="preserve">18.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5860" w:dyaOrig="400">
          <v:shape id="_x0000_i1070" type="#_x0000_t75" style="width:291.75pt;height:19.65pt" o:ole="">
            <v:imagedata r:id="rId100" o:title=""/>
          </v:shape>
          <o:OLEObject Type="Embed" ProgID="Equation.DSMT4" ShapeID="_x0000_i1070" DrawAspect="Content" ObjectID="_1548152250" r:id="rId101"/>
        </w:object>
      </w: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 This is a 95.2% service level</w:t>
      </w:r>
      <w:r w:rsidR="0058030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hAnsi="Times New Roman" w:cs="Times New Roman"/>
          <w:sz w:val="24"/>
          <w:szCs w:val="24"/>
        </w:rPr>
        <w:t xml:space="preserve">19a.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4920" w:dyaOrig="400">
          <v:shape id="_x0000_i1071" type="#_x0000_t75" style="width:245.9pt;height:19.65pt" o:ole="">
            <v:imagedata r:id="rId102" o:title=""/>
          </v:shape>
          <o:OLEObject Type="Embed" ProgID="Equation.DSMT4" ShapeID="_x0000_i1071" DrawAspect="Content" ObjectID="_1548152251" r:id="rId103"/>
        </w:object>
      </w: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19b.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4800" w:dyaOrig="400">
          <v:shape id="_x0000_i1072" type="#_x0000_t75" style="width:239.85pt;height:19.65pt" o:ole="">
            <v:imagedata r:id="rId104" o:title=""/>
          </v:shape>
          <o:OLEObject Type="Embed" ProgID="Equation.DSMT4" ShapeID="_x0000_i1072" DrawAspect="Content" ObjectID="_1548152252" r:id="rId105"/>
        </w:object>
      </w: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 with 40.22 </w:t>
      </w:r>
      <w:proofErr w:type="gramStart"/>
      <w:r w:rsidRPr="00403209">
        <w:rPr>
          <w:rFonts w:ascii="Times New Roman" w:eastAsia="Arial Unicode MS" w:hAnsi="Times New Roman" w:cs="Times New Roman"/>
          <w:sz w:val="24"/>
          <w:szCs w:val="24"/>
        </w:rPr>
        <w:t>units</w:t>
      </w:r>
      <w:proofErr w:type="gramEnd"/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 safety stock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20.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5040" w:dyaOrig="400">
          <v:shape id="_x0000_i1073" type="#_x0000_t75" style="width:252pt;height:19.65pt" o:ole="">
            <v:imagedata r:id="rId106" o:title=""/>
          </v:shape>
          <o:OLEObject Type="Embed" ProgID="Equation.DSMT4" ShapeID="_x0000_i1073" DrawAspect="Content" ObjectID="_1548152253" r:id="rId107"/>
        </w:object>
      </w:r>
    </w:p>
    <w:p w:rsidR="00580302" w:rsidRDefault="00560A70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Cognitive Domain: Knowledge</w:t>
      </w:r>
    </w:p>
    <w:p w:rsidR="00C63C7F" w:rsidRPr="00403209" w:rsidRDefault="00560A70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Difficulty Level: Easy</w:t>
      </w:r>
    </w:p>
    <w:p w:rsidR="00C63C7F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21a.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4640" w:dyaOrig="360">
          <v:shape id="_x0000_i1074" type="#_x0000_t75" style="width:232.35pt;height:18.7pt" o:ole="">
            <v:imagedata r:id="rId108" o:title=""/>
          </v:shape>
          <o:OLEObject Type="Embed" ProgID="Equation.DSMT4" ShapeID="_x0000_i1074" DrawAspect="Content" ObjectID="_1548152254" r:id="rId109"/>
        </w:object>
      </w: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21b.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4920" w:dyaOrig="360">
          <v:shape id="_x0000_i1075" type="#_x0000_t75" style="width:245.9pt;height:18.7pt" o:ole="">
            <v:imagedata r:id="rId110" o:title=""/>
          </v:shape>
          <o:OLEObject Type="Embed" ProgID="Equation.DSMT4" ShapeID="_x0000_i1075" DrawAspect="Content" ObjectID="_1548152255" r:id="rId111"/>
        </w:object>
      </w:r>
    </w:p>
    <w:p w:rsidR="00580302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21c. </w:t>
      </w:r>
      <w:r w:rsidRPr="00403209">
        <w:rPr>
          <w:rFonts w:ascii="Times New Roman" w:eastAsia="Arial Unicode MS" w:hAnsi="Times New Roman" w:cs="Times New Roman"/>
          <w:position w:val="-12"/>
          <w:sz w:val="24"/>
          <w:szCs w:val="24"/>
        </w:rPr>
        <w:object w:dxaOrig="4920" w:dyaOrig="360">
          <v:shape id="_x0000_i1076" type="#_x0000_t75" style="width:245.9pt;height:18.7pt" o:ole="">
            <v:imagedata r:id="rId112" o:title=""/>
          </v:shape>
          <o:OLEObject Type="Embed" ProgID="Equation.DSMT4" ShapeID="_x0000_i1076" DrawAspect="Content" ObjectID="_1548152256" r:id="rId113"/>
        </w:object>
      </w: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C63C7F" w:rsidRPr="00403209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>Safety stock drops by 66 units.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Default="00C63C7F" w:rsidP="00C63C7F">
      <w:pPr>
        <w:pStyle w:val="NormalText"/>
        <w:rPr>
          <w:rFonts w:ascii="Times New Roman" w:eastAsia="Arial Unicode MS" w:hAnsi="Times New Roman" w:cs="Times New Roman"/>
          <w:sz w:val="24"/>
          <w:szCs w:val="24"/>
        </w:rPr>
      </w:pPr>
    </w:p>
    <w:p w:rsidR="00C63C7F" w:rsidRPr="00403209" w:rsidRDefault="00C63C7F" w:rsidP="00C63C7F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403209">
        <w:rPr>
          <w:rFonts w:ascii="Times New Roman" w:eastAsia="Arial Unicode MS" w:hAnsi="Times New Roman" w:cs="Times New Roman"/>
          <w:sz w:val="24"/>
          <w:szCs w:val="24"/>
        </w:rPr>
        <w:t xml:space="preserve">22. 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  <w:position w:val="-24"/>
        </w:rPr>
        <w:object w:dxaOrig="8320" w:dyaOrig="639">
          <v:shape id="_x0000_i1077" type="#_x0000_t75" style="width:416.55pt;height:31.3pt" o:ole="">
            <v:imagedata r:id="rId114" o:title=""/>
          </v:shape>
          <o:OLEObject Type="Embed" ProgID="Equation.DSMT4" ShapeID="_x0000_i1077" DrawAspect="Content" ObjectID="_1548152257" r:id="rId115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Knowledge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Easy</w:t>
      </w:r>
    </w:p>
    <w:p w:rsidR="00C63C7F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23a. </w:t>
      </w:r>
      <w:r w:rsidRPr="00403209">
        <w:rPr>
          <w:rFonts w:eastAsia="Arial Unicode MS"/>
          <w:position w:val="-12"/>
        </w:rPr>
        <w:object w:dxaOrig="4420" w:dyaOrig="360">
          <v:shape id="_x0000_i1078" type="#_x0000_t75" style="width:220.7pt;height:18.7pt" o:ole="">
            <v:imagedata r:id="rId116" o:title=""/>
          </v:shape>
          <o:OLEObject Type="Embed" ProgID="Equation.DSMT4" ShapeID="_x0000_i1078" DrawAspect="Content" ObjectID="_1548152258" r:id="rId117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23b. </w:t>
      </w:r>
      <w:r w:rsidRPr="00403209">
        <w:rPr>
          <w:rFonts w:eastAsia="Arial Unicode MS"/>
          <w:position w:val="-12"/>
        </w:rPr>
        <w:object w:dxaOrig="4840" w:dyaOrig="360">
          <v:shape id="_x0000_i1079" type="#_x0000_t75" style="width:241.7pt;height:18.7pt" o:ole="">
            <v:imagedata r:id="rId118" o:title=""/>
          </v:shape>
          <o:OLEObject Type="Embed" ProgID="Equation.DSMT4" ShapeID="_x0000_i1079" DrawAspect="Content" ObjectID="_1548152259" r:id="rId119"/>
        </w:object>
      </w:r>
      <w:r w:rsidRPr="00403209">
        <w:rPr>
          <w:rFonts w:eastAsia="Arial Unicode MS"/>
        </w:rPr>
        <w:t>service level is 77.4%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24a. </w:t>
      </w:r>
      <w:r w:rsidRPr="00403209">
        <w:rPr>
          <w:rFonts w:eastAsia="Arial Unicode MS"/>
          <w:position w:val="-42"/>
        </w:rPr>
        <w:object w:dxaOrig="7780" w:dyaOrig="960">
          <v:shape id="_x0000_i1080" type="#_x0000_t75" style="width:388.5pt;height:48.15pt" o:ole="">
            <v:imagedata r:id="rId120" o:title=""/>
          </v:shape>
          <o:OLEObject Type="Embed" ProgID="Equation.DSMT4" ShapeID="_x0000_i1080" DrawAspect="Content" ObjectID="_1548152260" r:id="rId121"/>
        </w:objec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24b. </w:t>
      </w:r>
      <w:r w:rsidRPr="00403209">
        <w:rPr>
          <w:rFonts w:eastAsia="Arial Unicode MS"/>
          <w:position w:val="-42"/>
        </w:rPr>
        <w:object w:dxaOrig="8140" w:dyaOrig="960">
          <v:shape id="_x0000_i1081" type="#_x0000_t75" style="width:407.2pt;height:48.15pt" o:ole="">
            <v:imagedata r:id="rId122" o:title=""/>
          </v:shape>
          <o:OLEObject Type="Embed" ProgID="Equation.DSMT4" ShapeID="_x0000_i1081" DrawAspect="Content" ObjectID="_1548152261" r:id="rId123"/>
        </w:object>
      </w:r>
    </w:p>
    <w:p w:rsidR="00580302" w:rsidRDefault="00580302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Analysis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lastRenderedPageBreak/>
        <w:t>Difficulty Level: Hard</w:t>
      </w:r>
    </w:p>
    <w:p w:rsidR="00C63C7F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25a. </w:t>
      </w:r>
      <w:r w:rsidRPr="00403209">
        <w:rPr>
          <w:rFonts w:eastAsia="Arial Unicode MS"/>
          <w:position w:val="-14"/>
        </w:rPr>
        <w:object w:dxaOrig="7820" w:dyaOrig="420">
          <v:shape id="_x0000_i1082" type="#_x0000_t75" style="width:391.3pt;height:21.05pt" o:ole="">
            <v:imagedata r:id="rId124" o:title=""/>
          </v:shape>
          <o:OLEObject Type="Embed" ProgID="Equation.DSMT4" ShapeID="_x0000_i1082" DrawAspect="Content" ObjectID="_1548152262" r:id="rId125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25b. </w:t>
      </w:r>
      <w:r w:rsidRPr="00403209">
        <w:rPr>
          <w:rFonts w:eastAsia="Arial Unicode MS"/>
          <w:position w:val="-12"/>
        </w:rPr>
        <w:object w:dxaOrig="5980" w:dyaOrig="400">
          <v:shape id="_x0000_i1083" type="#_x0000_t75" style="width:297.8pt;height:19.65pt" o:ole="">
            <v:imagedata r:id="rId126" o:title=""/>
          </v:shape>
          <o:OLEObject Type="Embed" ProgID="Equation.DSMT4" ShapeID="_x0000_i1083" DrawAspect="Content" ObjectID="_1548152263" r:id="rId127"/>
        </w:objec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25c. </w:t>
      </w:r>
      <w:r w:rsidRPr="00403209">
        <w:rPr>
          <w:rFonts w:eastAsia="Arial Unicode MS"/>
          <w:position w:val="-10"/>
        </w:rPr>
        <w:object w:dxaOrig="3640" w:dyaOrig="320">
          <v:shape id="_x0000_i1084" type="#_x0000_t75" style="width:181.4pt;height:16.35pt" o:ole="">
            <v:imagedata r:id="rId128" o:title=""/>
          </v:shape>
          <o:OLEObject Type="Embed" ProgID="Equation.DSMT4" ShapeID="_x0000_i1084" DrawAspect="Content" ObjectID="_1548152264" r:id="rId129"/>
        </w:object>
      </w:r>
      <w:r w:rsidRPr="00403209">
        <w:rPr>
          <w:rFonts w:eastAsia="Arial Unicode MS"/>
        </w:rPr>
        <w:t xml:space="preserve"> 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26a. </w:t>
      </w:r>
      <w:r w:rsidRPr="00403209">
        <w:rPr>
          <w:rFonts w:eastAsia="Arial Unicode MS"/>
          <w:position w:val="-14"/>
        </w:rPr>
        <w:object w:dxaOrig="7500" w:dyaOrig="420">
          <v:shape id="_x0000_i1085" type="#_x0000_t75" style="width:374.95pt;height:21.05pt" o:ole="">
            <v:imagedata r:id="rId130" o:title=""/>
          </v:shape>
          <o:OLEObject Type="Embed" ProgID="Equation.DSMT4" ShapeID="_x0000_i1085" DrawAspect="Content" ObjectID="_1548152265" r:id="rId131"/>
        </w:objec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26b. </w:t>
      </w:r>
      <w:r w:rsidRPr="00403209">
        <w:rPr>
          <w:rFonts w:eastAsia="Arial Unicode MS"/>
          <w:position w:val="-10"/>
        </w:rPr>
        <w:object w:dxaOrig="3660" w:dyaOrig="320">
          <v:shape id="_x0000_i1086" type="#_x0000_t75" style="width:182.8pt;height:16.35pt" o:ole="">
            <v:imagedata r:id="rId132" o:title=""/>
          </v:shape>
          <o:OLEObject Type="Embed" ProgID="Equation.DSMT4" ShapeID="_x0000_i1086" DrawAspect="Content" ObjectID="_1548152266" r:id="rId133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27a. </w:t>
      </w:r>
      <w:r w:rsidRPr="00403209">
        <w:rPr>
          <w:rFonts w:eastAsia="Arial Unicode MS"/>
          <w:position w:val="-12"/>
        </w:rPr>
        <w:object w:dxaOrig="5040" w:dyaOrig="400">
          <v:shape id="_x0000_i1087" type="#_x0000_t75" style="width:252pt;height:19.65pt" o:ole="">
            <v:imagedata r:id="rId134" o:title=""/>
          </v:shape>
          <o:OLEObject Type="Embed" ProgID="Equation.DSMT4" ShapeID="_x0000_i1087" DrawAspect="Content" ObjectID="_1548152267" r:id="rId135"/>
        </w:object>
      </w:r>
      <w:r w:rsidRPr="00403209">
        <w:rPr>
          <w:rFonts w:eastAsia="Arial Unicode MS"/>
        </w:rPr>
        <w:t xml:space="preserve"> for SKU-11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  <w:position w:val="-12"/>
        </w:rPr>
        <w:object w:dxaOrig="4320" w:dyaOrig="360">
          <v:shape id="_x0000_i1088" type="#_x0000_t75" style="width:3in;height:18.7pt" o:ole="">
            <v:imagedata r:id="rId136" o:title=""/>
          </v:shape>
          <o:OLEObject Type="Embed" ProgID="Equation.DSMT4" ShapeID="_x0000_i1088" DrawAspect="Content" ObjectID="_1548152268" r:id="rId137"/>
        </w:object>
      </w:r>
      <w:r w:rsidRPr="00403209">
        <w:rPr>
          <w:rFonts w:eastAsia="Arial Unicode MS"/>
        </w:rPr>
        <w:t xml:space="preserve"> </w:t>
      </w:r>
      <w:proofErr w:type="gramStart"/>
      <w:r w:rsidRPr="00403209">
        <w:rPr>
          <w:rFonts w:eastAsia="Arial Unicode MS"/>
        </w:rPr>
        <w:t>for</w:t>
      </w:r>
      <w:proofErr w:type="gramEnd"/>
      <w:r w:rsidRPr="00403209">
        <w:rPr>
          <w:rFonts w:eastAsia="Arial Unicode MS"/>
        </w:rPr>
        <w:t xml:space="preserve"> SKU-27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t xml:space="preserve">27b </w:t>
      </w:r>
      <w:r w:rsidRPr="00403209">
        <w:rPr>
          <w:position w:val="-26"/>
        </w:rPr>
        <w:object w:dxaOrig="4080" w:dyaOrig="700">
          <v:shape id="_x0000_i1089" type="#_x0000_t75" style="width:203.85pt;height:34.6pt" o:ole="">
            <v:imagedata r:id="rId138" o:title=""/>
          </v:shape>
          <o:OLEObject Type="Embed" ProgID="Equation.DSMT4" ShapeID="_x0000_i1089" DrawAspect="Content" ObjectID="_1548152269" r:id="rId139"/>
        </w:objec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27c. </w:t>
      </w:r>
      <w:r w:rsidRPr="00403209">
        <w:rPr>
          <w:rFonts w:eastAsia="Arial Unicode MS"/>
          <w:position w:val="-10"/>
        </w:rPr>
        <w:object w:dxaOrig="3660" w:dyaOrig="320">
          <v:shape id="_x0000_i1090" type="#_x0000_t75" style="width:182.8pt;height:16.35pt" o:ole="">
            <v:imagedata r:id="rId140" o:title=""/>
          </v:shape>
          <o:OLEObject Type="Embed" ProgID="Equation.DSMT4" ShapeID="_x0000_i1090" DrawAspect="Content" ObjectID="_1548152270" r:id="rId141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28a. </w:t>
      </w:r>
      <w:r w:rsidRPr="00403209">
        <w:rPr>
          <w:rFonts w:eastAsia="Arial Unicode MS"/>
          <w:position w:val="-30"/>
        </w:rPr>
        <w:object w:dxaOrig="4099" w:dyaOrig="680">
          <v:shape id="_x0000_i1091" type="#_x0000_t75" style="width:205.7pt;height:34.6pt" o:ole="">
            <v:imagedata r:id="rId142" o:title=""/>
          </v:shape>
          <o:OLEObject Type="Embed" ProgID="Equation.DSMT4" ShapeID="_x0000_i1091" DrawAspect="Content" ObjectID="_1548152271" r:id="rId143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28b. </w:t>
      </w:r>
      <w:r w:rsidRPr="00403209">
        <w:rPr>
          <w:rFonts w:eastAsia="Arial Unicode MS"/>
          <w:position w:val="-12"/>
        </w:rPr>
        <w:object w:dxaOrig="3640" w:dyaOrig="400">
          <v:shape id="_x0000_i1092" type="#_x0000_t75" style="width:181.4pt;height:19.65pt" o:ole="">
            <v:imagedata r:id="rId144" o:title=""/>
          </v:shape>
          <o:OLEObject Type="Embed" ProgID="Equation.DSMT4" ShapeID="_x0000_i1092" DrawAspect="Content" ObjectID="_1548152272" r:id="rId145"/>
        </w:object>
      </w:r>
      <w:r w:rsidRPr="00403209">
        <w:rPr>
          <w:rFonts w:eastAsia="Arial Unicode MS"/>
        </w:rPr>
        <w:t xml:space="preserve"> 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29a. </w:t>
      </w:r>
      <w:r w:rsidRPr="00403209">
        <w:rPr>
          <w:position w:val="-30"/>
        </w:rPr>
        <w:object w:dxaOrig="3820" w:dyaOrig="680">
          <v:shape id="_x0000_i1093" type="#_x0000_t75" style="width:190.3pt;height:34.6pt" o:ole="">
            <v:imagedata r:id="rId146" o:title=""/>
          </v:shape>
          <o:OLEObject Type="Embed" ProgID="Equation.DSMT4" ShapeID="_x0000_i1093" DrawAspect="Content" ObjectID="_1548152273" r:id="rId147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</w:pPr>
      <w:r w:rsidRPr="00403209">
        <w:t xml:space="preserve">29b. </w:t>
      </w:r>
      <w:r w:rsidRPr="00403209">
        <w:rPr>
          <w:position w:val="-12"/>
        </w:rPr>
        <w:object w:dxaOrig="3220" w:dyaOrig="400">
          <v:shape id="_x0000_i1094" type="#_x0000_t75" style="width:160.35pt;height:19.65pt" o:ole="">
            <v:imagedata r:id="rId148" o:title=""/>
          </v:shape>
          <o:OLEObject Type="Embed" ProgID="Equation.DSMT4" ShapeID="_x0000_i1094" DrawAspect="Content" ObjectID="_1548152274" r:id="rId149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30a. </w:t>
      </w:r>
      <w:r w:rsidRPr="00403209">
        <w:rPr>
          <w:position w:val="-30"/>
        </w:rPr>
        <w:object w:dxaOrig="3800" w:dyaOrig="680">
          <v:shape id="_x0000_i1095" type="#_x0000_t75" style="width:190.75pt;height:34.6pt" o:ole="">
            <v:imagedata r:id="rId150" o:title=""/>
          </v:shape>
          <o:OLEObject Type="Embed" ProgID="Equation.DSMT4" ShapeID="_x0000_i1095" DrawAspect="Content" ObjectID="_1548152275" r:id="rId151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</w:pPr>
      <w:r w:rsidRPr="00403209">
        <w:t xml:space="preserve">30b. </w:t>
      </w:r>
      <w:r w:rsidRPr="00403209">
        <w:rPr>
          <w:position w:val="-12"/>
        </w:rPr>
        <w:object w:dxaOrig="3519" w:dyaOrig="400">
          <v:shape id="_x0000_i1096" type="#_x0000_t75" style="width:175.3pt;height:19.65pt" o:ole="">
            <v:imagedata r:id="rId152" o:title=""/>
          </v:shape>
          <o:OLEObject Type="Embed" ProgID="Equation.DSMT4" ShapeID="_x0000_i1096" DrawAspect="Content" ObjectID="_1548152276" r:id="rId153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31.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936"/>
        <w:gridCol w:w="1054"/>
        <w:gridCol w:w="1054"/>
        <w:gridCol w:w="1056"/>
        <w:gridCol w:w="1193"/>
      </w:tblGrid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lastRenderedPageBreak/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Order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Price per Unit</w:t>
            </w:r>
          </w:p>
        </w:tc>
        <w:tc>
          <w:tcPr>
            <w:tcW w:w="93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Holding Cost ($)</w:t>
            </w:r>
          </w:p>
        </w:tc>
        <w:tc>
          <w:tcPr>
            <w:tcW w:w="105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$20.00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282.84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565.69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565.69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41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131.37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 to 799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$19.40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320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970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38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800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090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800 to 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$19.20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536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38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400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136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1,000 plus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$19.00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160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900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38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060</w:t>
            </w:r>
          </w:p>
        </w:tc>
      </w:tr>
    </w:tbl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 w:rsidRPr="00403209">
        <w:rPr>
          <w:rFonts w:eastAsia="Arial Unicode MS"/>
          <w:szCs w:val="24"/>
        </w:rPr>
        <w:t>The optimal order quantity is 1</w:t>
      </w:r>
      <w:r w:rsidR="00580302">
        <w:rPr>
          <w:rFonts w:eastAsia="Arial Unicode MS"/>
          <w:szCs w:val="24"/>
        </w:rPr>
        <w:t>,</w:t>
      </w:r>
      <w:r w:rsidRPr="00403209">
        <w:rPr>
          <w:rFonts w:eastAsia="Arial Unicode MS"/>
          <w:szCs w:val="24"/>
        </w:rPr>
        <w:t>000 units for a total annual cost of $40,060.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Knowledge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Easy</w:t>
      </w:r>
    </w:p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</w:p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 w:rsidRPr="00403209">
        <w:rPr>
          <w:rFonts w:eastAsia="Arial Unicode MS"/>
          <w:szCs w:val="24"/>
        </w:rPr>
        <w:t>32.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705"/>
        <w:gridCol w:w="1080"/>
        <w:gridCol w:w="936"/>
        <w:gridCol w:w="1054"/>
        <w:gridCol w:w="1054"/>
        <w:gridCol w:w="1056"/>
        <w:gridCol w:w="1176"/>
      </w:tblGrid>
      <w:tr w:rsidR="00C63C7F" w:rsidRPr="00403209" w:rsidTr="00D40B8B">
        <w:tc>
          <w:tcPr>
            <w:tcW w:w="1705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proofErr w:type="spellStart"/>
            <w:r w:rsidRPr="00185B3B">
              <w:rPr>
                <w:i/>
                <w:szCs w:val="24"/>
              </w:rPr>
              <w:t>Qty</w:t>
            </w:r>
            <w:proofErr w:type="spellEnd"/>
            <w:r w:rsidRPr="00185B3B">
              <w:rPr>
                <w:i/>
                <w:szCs w:val="24"/>
              </w:rPr>
              <w:t xml:space="preserve"> per Order</w:t>
            </w:r>
          </w:p>
        </w:tc>
        <w:tc>
          <w:tcPr>
            <w:tcW w:w="1080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Price per Unit</w:t>
            </w:r>
          </w:p>
        </w:tc>
        <w:tc>
          <w:tcPr>
            <w:tcW w:w="93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Q</w:t>
            </w:r>
            <w:r w:rsidRPr="00185B3B">
              <w:rPr>
                <w:i/>
                <w:szCs w:val="24"/>
                <w:vertAlign w:val="subscript"/>
              </w:rPr>
              <w:t>opt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Setup Cost ($)</w:t>
            </w:r>
          </w:p>
        </w:tc>
        <w:tc>
          <w:tcPr>
            <w:tcW w:w="1054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Holding Cost ($)</w:t>
            </w:r>
          </w:p>
        </w:tc>
        <w:tc>
          <w:tcPr>
            <w:tcW w:w="105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Cost of Goods $</w:t>
            </w:r>
          </w:p>
        </w:tc>
        <w:tc>
          <w:tcPr>
            <w:tcW w:w="1176" w:type="dxa"/>
          </w:tcPr>
          <w:p w:rsidR="00C63C7F" w:rsidRPr="00185B3B" w:rsidRDefault="004B1995" w:rsidP="00D40B8B">
            <w:pPr>
              <w:pStyle w:val="ListParagraph"/>
              <w:ind w:left="0"/>
              <w:rPr>
                <w:i/>
                <w:szCs w:val="24"/>
              </w:rPr>
            </w:pPr>
            <w:r w:rsidRPr="00185B3B">
              <w:rPr>
                <w:i/>
                <w:szCs w:val="24"/>
              </w:rPr>
              <w:t>TC ($)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0 to 499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$20.00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302.37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529.15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529.15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41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058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 to 799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$19.40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500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320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875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38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800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39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995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800 to 999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$19.20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800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200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400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38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400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40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</w:tr>
      <w:tr w:rsidR="00C63C7F" w:rsidRPr="00403209" w:rsidTr="00D40B8B">
        <w:tc>
          <w:tcPr>
            <w:tcW w:w="1705" w:type="dxa"/>
          </w:tcPr>
          <w:p w:rsidR="00C63C7F" w:rsidRPr="00403209" w:rsidRDefault="00C63C7F" w:rsidP="00D40B8B">
            <w:pPr>
              <w:pStyle w:val="ListParagraph"/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1,000 plus</w:t>
            </w:r>
          </w:p>
        </w:tc>
        <w:tc>
          <w:tcPr>
            <w:tcW w:w="1080" w:type="dxa"/>
          </w:tcPr>
          <w:p w:rsidR="00C63C7F" w:rsidRPr="00403209" w:rsidRDefault="00C63C7F" w:rsidP="00D40B8B">
            <w:pPr>
              <w:pStyle w:val="ListParagraph"/>
              <w:tabs>
                <w:tab w:val="decimal" w:pos="43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$19.00</w:t>
            </w:r>
          </w:p>
        </w:tc>
        <w:tc>
          <w:tcPr>
            <w:tcW w:w="936" w:type="dxa"/>
          </w:tcPr>
          <w:p w:rsidR="00C63C7F" w:rsidRPr="00403209" w:rsidRDefault="00C63C7F" w:rsidP="00D40B8B">
            <w:pPr>
              <w:pStyle w:val="ListParagraph"/>
              <w:tabs>
                <w:tab w:val="decimal" w:pos="3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1000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9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160</w:t>
            </w:r>
          </w:p>
        </w:tc>
        <w:tc>
          <w:tcPr>
            <w:tcW w:w="1054" w:type="dxa"/>
          </w:tcPr>
          <w:p w:rsidR="00C63C7F" w:rsidRPr="00403209" w:rsidRDefault="00C63C7F" w:rsidP="00D40B8B">
            <w:pPr>
              <w:pStyle w:val="ListParagraph"/>
              <w:tabs>
                <w:tab w:val="decimal" w:pos="45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1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750</w:t>
            </w:r>
          </w:p>
        </w:tc>
        <w:tc>
          <w:tcPr>
            <w:tcW w:w="1056" w:type="dxa"/>
          </w:tcPr>
          <w:p w:rsidR="00C63C7F" w:rsidRPr="00403209" w:rsidRDefault="00C63C7F" w:rsidP="00D40B8B">
            <w:pPr>
              <w:pStyle w:val="ListParagraph"/>
              <w:tabs>
                <w:tab w:val="decimal" w:pos="661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38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000</w:t>
            </w:r>
          </w:p>
        </w:tc>
        <w:tc>
          <w:tcPr>
            <w:tcW w:w="1176" w:type="dxa"/>
          </w:tcPr>
          <w:p w:rsidR="00C63C7F" w:rsidRPr="00403209" w:rsidRDefault="00C63C7F" w:rsidP="00D40B8B">
            <w:pPr>
              <w:pStyle w:val="ListParagraph"/>
              <w:tabs>
                <w:tab w:val="decimal" w:pos="676"/>
              </w:tabs>
              <w:ind w:left="0"/>
              <w:rPr>
                <w:szCs w:val="24"/>
              </w:rPr>
            </w:pPr>
            <w:r w:rsidRPr="00403209">
              <w:rPr>
                <w:szCs w:val="24"/>
              </w:rPr>
              <w:t>39</w:t>
            </w:r>
            <w:r w:rsidR="00580302">
              <w:rPr>
                <w:szCs w:val="24"/>
              </w:rPr>
              <w:t>,</w:t>
            </w:r>
            <w:r w:rsidRPr="00403209">
              <w:rPr>
                <w:szCs w:val="24"/>
              </w:rPr>
              <w:t>910</w:t>
            </w:r>
          </w:p>
        </w:tc>
      </w:tr>
    </w:tbl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 w:rsidRPr="00403209">
        <w:rPr>
          <w:rFonts w:eastAsia="Arial Unicode MS"/>
          <w:szCs w:val="24"/>
        </w:rPr>
        <w:t>The optimal order quantity is 1</w:t>
      </w:r>
      <w:r w:rsidR="00580302">
        <w:rPr>
          <w:rFonts w:eastAsia="Arial Unicode MS"/>
          <w:szCs w:val="24"/>
        </w:rPr>
        <w:t>,</w:t>
      </w:r>
      <w:r w:rsidRPr="00403209">
        <w:rPr>
          <w:rFonts w:eastAsia="Arial Unicode MS"/>
          <w:szCs w:val="24"/>
        </w:rPr>
        <w:t>000 units for a total annual cost of $39,910.</w: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Knowledge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Easy</w:t>
      </w:r>
    </w:p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</w:p>
    <w:p w:rsidR="00C63C7F" w:rsidRPr="00403209" w:rsidRDefault="00C63C7F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 w:rsidRPr="00403209">
        <w:rPr>
          <w:rFonts w:eastAsia="Arial Unicode MS"/>
          <w:szCs w:val="24"/>
        </w:rPr>
        <w:t xml:space="preserve">33a. </w:t>
      </w:r>
      <w:r w:rsidRPr="00403209">
        <w:rPr>
          <w:position w:val="-30"/>
          <w:szCs w:val="24"/>
        </w:rPr>
        <w:object w:dxaOrig="3980" w:dyaOrig="680">
          <v:shape id="_x0000_i1097" type="#_x0000_t75" style="width:199.65pt;height:34.6pt" o:ole="">
            <v:imagedata r:id="rId154" o:title=""/>
          </v:shape>
          <o:OLEObject Type="Embed" ProgID="Equation.DSMT4" ShapeID="_x0000_i1097" DrawAspect="Content" ObjectID="_1548152277" r:id="rId155"/>
        </w:object>
      </w:r>
      <w:r w:rsidRPr="00403209">
        <w:rPr>
          <w:rFonts w:eastAsia="Arial Unicode MS"/>
          <w:szCs w:val="24"/>
        </w:rPr>
        <w:t xml:space="preserve"> </w:t>
      </w:r>
    </w:p>
    <w:p w:rsidR="00C63C7F" w:rsidRPr="00403209" w:rsidRDefault="00C63C7F" w:rsidP="00C63C7F">
      <w:pPr>
        <w:spacing w:after="0"/>
      </w:pPr>
      <w:r w:rsidRPr="00403209">
        <w:t xml:space="preserve">33b. </w:t>
      </w:r>
      <w:r w:rsidRPr="00403209">
        <w:rPr>
          <w:position w:val="-12"/>
        </w:rPr>
        <w:object w:dxaOrig="2940" w:dyaOrig="400">
          <v:shape id="_x0000_i1098" type="#_x0000_t75" style="width:146.8pt;height:19.65pt" o:ole="">
            <v:imagedata r:id="rId156" o:title=""/>
          </v:shape>
          <o:OLEObject Type="Embed" ProgID="Equation.DSMT4" ShapeID="_x0000_i1098" DrawAspect="Content" ObjectID="_1548152278" r:id="rId157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 xml:space="preserve">34. </w:t>
      </w:r>
      <w:r w:rsidRPr="00403209">
        <w:rPr>
          <w:position w:val="-30"/>
        </w:rPr>
        <w:object w:dxaOrig="3980" w:dyaOrig="680">
          <v:shape id="_x0000_i1099" type="#_x0000_t75" style="width:199.65pt;height:34.6pt" o:ole="">
            <v:imagedata r:id="rId154" o:title=""/>
          </v:shape>
          <o:OLEObject Type="Embed" ProgID="Equation.DSMT4" ShapeID="_x0000_i1099" DrawAspect="Content" ObjectID="_1548152279" r:id="rId158"/>
        </w:object>
      </w:r>
      <w:r w:rsidRPr="00403209">
        <w:rPr>
          <w:rFonts w:eastAsia="Arial Unicode MS"/>
        </w:rPr>
        <w:t xml:space="preserve"> </w:t>
      </w:r>
    </w:p>
    <w:p w:rsidR="00C63C7F" w:rsidRPr="00403209" w:rsidRDefault="00C63C7F" w:rsidP="00C63C7F">
      <w:pPr>
        <w:spacing w:after="0"/>
      </w:pPr>
      <w:r w:rsidRPr="00403209">
        <w:rPr>
          <w:position w:val="-12"/>
        </w:rPr>
        <w:object w:dxaOrig="2940" w:dyaOrig="400">
          <v:shape id="_x0000_i1100" type="#_x0000_t75" style="width:146.8pt;height:19.65pt" o:ole="">
            <v:imagedata r:id="rId156" o:title=""/>
          </v:shape>
          <o:OLEObject Type="Embed" ProgID="Equation.DSMT4" ShapeID="_x0000_i1100" DrawAspect="Content" ObjectID="_1548152280" r:id="rId159"/>
        </w:object>
      </w:r>
    </w:p>
    <w:p w:rsidR="00580302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Cognitive Domain: Comprehension</w:t>
      </w:r>
    </w:p>
    <w:p w:rsidR="00C63C7F" w:rsidRPr="00403209" w:rsidRDefault="00560A70" w:rsidP="00C63C7F">
      <w:pPr>
        <w:spacing w:after="0"/>
        <w:rPr>
          <w:rFonts w:eastAsia="Arial Unicode MS"/>
        </w:rPr>
      </w:pPr>
      <w:r>
        <w:rPr>
          <w:rFonts w:eastAsia="Arial Unicode MS"/>
        </w:rPr>
        <w:t>Difficulty Level: Medium</w:t>
      </w:r>
    </w:p>
    <w:p w:rsidR="00C63C7F" w:rsidRPr="00403209" w:rsidRDefault="00C63C7F" w:rsidP="00C63C7F">
      <w:pPr>
        <w:spacing w:after="0"/>
        <w:rPr>
          <w:rFonts w:eastAsia="Arial Unicode MS"/>
        </w:rPr>
      </w:pP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</w:rPr>
        <w:t>35. The assumption is that the service level is 95%</w:t>
      </w:r>
      <w:r w:rsidR="00580302">
        <w:rPr>
          <w:rFonts w:eastAsia="Arial Unicode MS"/>
        </w:rPr>
        <w:t>.</w: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  <w:position w:val="-14"/>
        </w:rPr>
        <w:object w:dxaOrig="7479" w:dyaOrig="420">
          <v:shape id="_x0000_i1101" type="#_x0000_t75" style="width:374.5pt;height:21.05pt" o:ole="">
            <v:imagedata r:id="rId160" o:title=""/>
          </v:shape>
          <o:OLEObject Type="Embed" ProgID="Equation.DSMT4" ShapeID="_x0000_i1101" DrawAspect="Content" ObjectID="_1548152281" r:id="rId161"/>
        </w:object>
      </w:r>
    </w:p>
    <w:p w:rsidR="00C63C7F" w:rsidRPr="00403209" w:rsidRDefault="00C63C7F" w:rsidP="00C63C7F">
      <w:pPr>
        <w:spacing w:after="0"/>
        <w:rPr>
          <w:rFonts w:eastAsia="Arial Unicode MS"/>
        </w:rPr>
      </w:pPr>
      <w:r w:rsidRPr="00403209">
        <w:rPr>
          <w:rFonts w:eastAsia="Arial Unicode MS"/>
          <w:position w:val="-48"/>
        </w:rPr>
        <w:object w:dxaOrig="3760" w:dyaOrig="1080">
          <v:shape id="_x0000_i1102" type="#_x0000_t75" style="width:187.5pt;height:54.7pt" o:ole="">
            <v:imagedata r:id="rId162" o:title=""/>
          </v:shape>
          <o:OLEObject Type="Embed" ProgID="Equation.DSMT4" ShapeID="_x0000_i1102" DrawAspect="Content" ObjectID="_1548152282" r:id="rId163"/>
        </w:object>
      </w:r>
    </w:p>
    <w:p w:rsidR="00580302" w:rsidRDefault="00580302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>
        <w:rPr>
          <w:rFonts w:eastAsia="Arial Unicode MS"/>
          <w:szCs w:val="24"/>
        </w:rPr>
        <w:lastRenderedPageBreak/>
        <w:t>Cognitive Domain: Analysis</w:t>
      </w:r>
    </w:p>
    <w:p w:rsidR="00C63C7F" w:rsidRPr="00403209" w:rsidRDefault="00560A70" w:rsidP="00C63C7F">
      <w:pPr>
        <w:pStyle w:val="ListParagraph"/>
        <w:spacing w:after="0"/>
        <w:ind w:left="0"/>
        <w:rPr>
          <w:rFonts w:eastAsia="Arial Unicode MS"/>
          <w:szCs w:val="24"/>
        </w:rPr>
      </w:pPr>
      <w:r>
        <w:rPr>
          <w:rFonts w:eastAsia="Arial Unicode MS"/>
          <w:szCs w:val="24"/>
        </w:rPr>
        <w:t>Difficulty Level: Medium</w:t>
      </w:r>
    </w:p>
    <w:p w:rsidR="00542CC3" w:rsidRPr="00A44E55" w:rsidRDefault="00542CC3" w:rsidP="00542CC3"/>
    <w:sectPr w:rsidR="00542CC3" w:rsidRPr="00A44E55" w:rsidSect="003E708D">
      <w:headerReference w:type="default" r:id="rId164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y harris" w:date="2017-02-08T16:44:00Z" w:initials="ah">
    <w:p w:rsidR="00D40B8B" w:rsidRDefault="00D40B8B">
      <w:pPr>
        <w:pStyle w:val="CommentText"/>
      </w:pPr>
      <w:r>
        <w:rPr>
          <w:rStyle w:val="CommentReference"/>
        </w:rPr>
        <w:annotationRef/>
      </w:r>
      <w:r>
        <w:t>AU/Stephanie: Would be great to put commas in the numbers and prices that are over 1,000.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C8" w:rsidRDefault="009804C8">
      <w:r>
        <w:separator/>
      </w:r>
    </w:p>
  </w:endnote>
  <w:endnote w:type="continuationSeparator" w:id="0">
    <w:p w:rsidR="009804C8" w:rsidRDefault="0098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C8" w:rsidRDefault="009804C8">
      <w:r>
        <w:separator/>
      </w:r>
    </w:p>
  </w:footnote>
  <w:footnote w:type="continuationSeparator" w:id="0">
    <w:p w:rsidR="009804C8" w:rsidRDefault="00980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B8B" w:rsidRDefault="00D40B8B" w:rsidP="003E708D">
    <w:pPr>
      <w:pStyle w:val="Header"/>
      <w:jc w:val="right"/>
    </w:pPr>
    <w:r>
      <w:t>Instructor Resource</w:t>
    </w:r>
  </w:p>
  <w:p w:rsidR="00D40B8B" w:rsidRDefault="00D40B8B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:rsidR="00D40B8B" w:rsidRPr="004762E3" w:rsidRDefault="00D40B8B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33E6C"/>
    <w:rsid w:val="00185227"/>
    <w:rsid w:val="00185B3B"/>
    <w:rsid w:val="001B761C"/>
    <w:rsid w:val="001F7343"/>
    <w:rsid w:val="00212446"/>
    <w:rsid w:val="00227074"/>
    <w:rsid w:val="002633A4"/>
    <w:rsid w:val="00263DC2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7148"/>
    <w:rsid w:val="0041308D"/>
    <w:rsid w:val="004762E3"/>
    <w:rsid w:val="00486A8A"/>
    <w:rsid w:val="004B17D5"/>
    <w:rsid w:val="004B1995"/>
    <w:rsid w:val="004C7FAF"/>
    <w:rsid w:val="00500B36"/>
    <w:rsid w:val="0053536D"/>
    <w:rsid w:val="00542CC3"/>
    <w:rsid w:val="00560A70"/>
    <w:rsid w:val="005646CF"/>
    <w:rsid w:val="00580302"/>
    <w:rsid w:val="00582851"/>
    <w:rsid w:val="00593132"/>
    <w:rsid w:val="005B6436"/>
    <w:rsid w:val="005F6A42"/>
    <w:rsid w:val="00616A17"/>
    <w:rsid w:val="006537C0"/>
    <w:rsid w:val="00661127"/>
    <w:rsid w:val="0067627F"/>
    <w:rsid w:val="006B106E"/>
    <w:rsid w:val="006D1107"/>
    <w:rsid w:val="006E1D22"/>
    <w:rsid w:val="0072507A"/>
    <w:rsid w:val="007557A1"/>
    <w:rsid w:val="00761723"/>
    <w:rsid w:val="007B2823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956287"/>
    <w:rsid w:val="00963D40"/>
    <w:rsid w:val="009645EA"/>
    <w:rsid w:val="00974AA9"/>
    <w:rsid w:val="009804C8"/>
    <w:rsid w:val="009A40A6"/>
    <w:rsid w:val="009B2FE8"/>
    <w:rsid w:val="009B58DA"/>
    <w:rsid w:val="00A059F3"/>
    <w:rsid w:val="00A1465F"/>
    <w:rsid w:val="00A44E55"/>
    <w:rsid w:val="00A84C45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83ACA"/>
    <w:rsid w:val="00BB0C36"/>
    <w:rsid w:val="00BE1AD7"/>
    <w:rsid w:val="00C048E3"/>
    <w:rsid w:val="00C55F1A"/>
    <w:rsid w:val="00C63C7F"/>
    <w:rsid w:val="00C6457F"/>
    <w:rsid w:val="00C8654C"/>
    <w:rsid w:val="00CB2339"/>
    <w:rsid w:val="00CD1179"/>
    <w:rsid w:val="00CF3977"/>
    <w:rsid w:val="00CF39F3"/>
    <w:rsid w:val="00CF5F08"/>
    <w:rsid w:val="00D33536"/>
    <w:rsid w:val="00D37AF2"/>
    <w:rsid w:val="00D40B8B"/>
    <w:rsid w:val="00D46302"/>
    <w:rsid w:val="00D667AA"/>
    <w:rsid w:val="00D8701F"/>
    <w:rsid w:val="00DA246F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3C7F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3C7F"/>
    <w:rPr>
      <w:sz w:val="24"/>
      <w:szCs w:val="24"/>
    </w:r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3C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C63C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63C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3C7F"/>
    <w:pPr>
      <w:spacing w:before="100" w:beforeAutospacing="1" w:after="100" w:afterAutospacing="1"/>
    </w:pPr>
    <w:rPr>
      <w:color w:val="000000"/>
    </w:rPr>
  </w:style>
  <w:style w:type="paragraph" w:customStyle="1" w:styleId="NormalText">
    <w:name w:val="Normal Text"/>
    <w:rsid w:val="00C63C7F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C63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3C7F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3C7F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3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3C7F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C63C7F"/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C63C7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63C7F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63C7F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C63C7F"/>
    <w:rPr>
      <w:vertAlign w:val="superscript"/>
    </w:rPr>
  </w:style>
  <w:style w:type="character" w:customStyle="1" w:styleId="apple-style-span">
    <w:name w:val="apple-style-span"/>
    <w:basedOn w:val="DefaultParagraphFont"/>
    <w:rsid w:val="00C63C7F"/>
  </w:style>
  <w:style w:type="paragraph" w:customStyle="1" w:styleId="sdate">
    <w:name w:val="s_date"/>
    <w:basedOn w:val="Normal"/>
    <w:rsid w:val="00C63C7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63C7F"/>
    <w:rPr>
      <w:i/>
      <w:iCs/>
    </w:rPr>
  </w:style>
  <w:style w:type="character" w:customStyle="1" w:styleId="ircho">
    <w:name w:val="irc_ho"/>
    <w:basedOn w:val="DefaultParagraphFont"/>
    <w:rsid w:val="00C63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3C7F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3C7F"/>
    <w:rPr>
      <w:sz w:val="24"/>
      <w:szCs w:val="24"/>
    </w:r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3C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C63C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63C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3C7F"/>
    <w:pPr>
      <w:spacing w:before="100" w:beforeAutospacing="1" w:after="100" w:afterAutospacing="1"/>
    </w:pPr>
    <w:rPr>
      <w:color w:val="000000"/>
    </w:rPr>
  </w:style>
  <w:style w:type="paragraph" w:customStyle="1" w:styleId="NormalText">
    <w:name w:val="Normal Text"/>
    <w:rsid w:val="00C63C7F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C63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3C7F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3C7F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3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3C7F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C63C7F"/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C63C7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63C7F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63C7F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C63C7F"/>
    <w:rPr>
      <w:vertAlign w:val="superscript"/>
    </w:rPr>
  </w:style>
  <w:style w:type="character" w:customStyle="1" w:styleId="apple-style-span">
    <w:name w:val="apple-style-span"/>
    <w:basedOn w:val="DefaultParagraphFont"/>
    <w:rsid w:val="00C63C7F"/>
  </w:style>
  <w:style w:type="paragraph" w:customStyle="1" w:styleId="sdate">
    <w:name w:val="s_date"/>
    <w:basedOn w:val="Normal"/>
    <w:rsid w:val="00C63C7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63C7F"/>
    <w:rPr>
      <w:i/>
      <w:iCs/>
    </w:rPr>
  </w:style>
  <w:style w:type="character" w:customStyle="1" w:styleId="ircho">
    <w:name w:val="irc_ho"/>
    <w:basedOn w:val="DefaultParagraphFont"/>
    <w:rsid w:val="00C63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2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76.bin"/><Relationship Id="rId16" Type="http://schemas.openxmlformats.org/officeDocument/2006/relationships/image" Target="media/image4.wmf"/><Relationship Id="rId107" Type="http://schemas.openxmlformats.org/officeDocument/2006/relationships/oleObject" Target="embeddings/oleObject49.bin"/><Relationship Id="rId11" Type="http://schemas.openxmlformats.org/officeDocument/2006/relationships/image" Target="media/image2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0.bin"/><Relationship Id="rId5" Type="http://schemas.openxmlformats.org/officeDocument/2006/relationships/settings" Target="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5.wmf"/><Relationship Id="rId165" Type="http://schemas.openxmlformats.org/officeDocument/2006/relationships/fontTable" Target="fontTable.xml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3.bin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7.bin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5.bin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3.bin"/><Relationship Id="rId143" Type="http://schemas.openxmlformats.org/officeDocument/2006/relationships/oleObject" Target="embeddings/oleObject67.bin"/><Relationship Id="rId148" Type="http://schemas.openxmlformats.org/officeDocument/2006/relationships/image" Target="media/image70.wmf"/><Relationship Id="rId151" Type="http://schemas.openxmlformats.org/officeDocument/2006/relationships/oleObject" Target="embeddings/oleObject71.bin"/><Relationship Id="rId156" Type="http://schemas.openxmlformats.org/officeDocument/2006/relationships/image" Target="media/image74.wmf"/><Relationship Id="rId16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comments" Target="comments.xml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69.wmf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162" Type="http://schemas.openxmlformats.org/officeDocument/2006/relationships/image" Target="media/image7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4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69.bin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8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5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38A5D-6FA9-4248-ADC7-035D877F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10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8740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2017-02-09T21:29:00Z</dcterms:created>
  <dcterms:modified xsi:type="dcterms:W3CDTF">2017-02-09T21:29:00Z</dcterms:modified>
</cp:coreProperties>
</file>